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5E398" w14:textId="77777777" w:rsidR="00FF2090" w:rsidRDefault="00FF2090" w:rsidP="004C4DB8">
      <w:pPr>
        <w:jc w:val="center"/>
        <w:rPr>
          <w:rFonts w:ascii="Arial" w:hAnsi="Arial" w:cs="Arial"/>
          <w:b/>
          <w:bCs/>
          <w:sz w:val="28"/>
          <w:szCs w:val="28"/>
        </w:rPr>
      </w:pPr>
    </w:p>
    <w:p w14:paraId="6E9648D5" w14:textId="77777777" w:rsidR="00FF2090" w:rsidRDefault="00FF2090" w:rsidP="004C4DB8">
      <w:pPr>
        <w:jc w:val="center"/>
        <w:rPr>
          <w:rFonts w:ascii="Arial" w:hAnsi="Arial" w:cs="Arial"/>
          <w:b/>
          <w:bCs/>
          <w:sz w:val="28"/>
          <w:szCs w:val="28"/>
        </w:rPr>
      </w:pPr>
    </w:p>
    <w:p w14:paraId="1FE841A5" w14:textId="77777777" w:rsidR="00FF2090" w:rsidRDefault="00FF2090" w:rsidP="004C4DB8">
      <w:pPr>
        <w:jc w:val="center"/>
        <w:rPr>
          <w:rFonts w:ascii="Arial" w:hAnsi="Arial" w:cs="Arial"/>
          <w:b/>
          <w:bCs/>
          <w:sz w:val="28"/>
          <w:szCs w:val="28"/>
        </w:rPr>
      </w:pPr>
    </w:p>
    <w:p w14:paraId="0A389CAD" w14:textId="77777777" w:rsidR="00FF2090" w:rsidRDefault="00FF2090" w:rsidP="004C4DB8">
      <w:pPr>
        <w:jc w:val="center"/>
        <w:rPr>
          <w:rFonts w:ascii="Arial" w:hAnsi="Arial" w:cs="Arial"/>
          <w:b/>
          <w:bCs/>
          <w:sz w:val="28"/>
          <w:szCs w:val="28"/>
        </w:rPr>
      </w:pPr>
    </w:p>
    <w:p w14:paraId="6A0CB77C" w14:textId="77777777" w:rsidR="00FF2090" w:rsidRDefault="00FF2090" w:rsidP="004C4DB8">
      <w:pPr>
        <w:jc w:val="center"/>
        <w:rPr>
          <w:rFonts w:ascii="Arial" w:hAnsi="Arial" w:cs="Arial"/>
          <w:b/>
          <w:bCs/>
          <w:sz w:val="28"/>
          <w:szCs w:val="28"/>
        </w:rPr>
      </w:pPr>
    </w:p>
    <w:p w14:paraId="542EEB28" w14:textId="77777777" w:rsidR="00FF2090" w:rsidRDefault="00FF2090" w:rsidP="004C4DB8">
      <w:pPr>
        <w:jc w:val="center"/>
        <w:rPr>
          <w:rFonts w:ascii="Arial" w:hAnsi="Arial" w:cs="Arial"/>
          <w:b/>
          <w:bCs/>
          <w:sz w:val="28"/>
          <w:szCs w:val="28"/>
        </w:rPr>
      </w:pPr>
    </w:p>
    <w:p w14:paraId="4F1F6042" w14:textId="77777777" w:rsidR="00FF2090" w:rsidRDefault="00FF2090" w:rsidP="004C4DB8">
      <w:pPr>
        <w:jc w:val="center"/>
        <w:rPr>
          <w:rFonts w:ascii="Arial" w:hAnsi="Arial" w:cs="Arial"/>
          <w:b/>
          <w:bCs/>
          <w:sz w:val="28"/>
          <w:szCs w:val="28"/>
        </w:rPr>
      </w:pPr>
    </w:p>
    <w:p w14:paraId="2602017E" w14:textId="27003C8B" w:rsidR="003D4AFC" w:rsidRPr="00C76212" w:rsidRDefault="004C4DB8" w:rsidP="004C4DB8">
      <w:pPr>
        <w:jc w:val="center"/>
        <w:rPr>
          <w:rFonts w:ascii="Arial" w:hAnsi="Arial" w:cs="Arial"/>
          <w:sz w:val="24"/>
          <w:szCs w:val="24"/>
        </w:rPr>
      </w:pPr>
      <w:r w:rsidRPr="00C76212">
        <w:rPr>
          <w:rFonts w:ascii="Arial" w:hAnsi="Arial" w:cs="Arial"/>
          <w:b/>
          <w:bCs/>
          <w:sz w:val="28"/>
          <w:szCs w:val="28"/>
        </w:rPr>
        <w:t>POSITION PAPER</w:t>
      </w:r>
    </w:p>
    <w:p w14:paraId="3F4F2672" w14:textId="77777777" w:rsidR="00FF2090" w:rsidRDefault="00FF2090" w:rsidP="004C4DB8">
      <w:pPr>
        <w:jc w:val="center"/>
        <w:rPr>
          <w:rFonts w:ascii="Arial" w:hAnsi="Arial" w:cs="Arial"/>
          <w:sz w:val="24"/>
          <w:szCs w:val="24"/>
        </w:rPr>
      </w:pPr>
    </w:p>
    <w:p w14:paraId="665B1B80" w14:textId="77777777" w:rsidR="00FF2090" w:rsidRDefault="00FF2090" w:rsidP="004C4DB8">
      <w:pPr>
        <w:jc w:val="center"/>
        <w:rPr>
          <w:rFonts w:ascii="Arial" w:hAnsi="Arial" w:cs="Arial"/>
          <w:sz w:val="24"/>
          <w:szCs w:val="24"/>
        </w:rPr>
      </w:pPr>
    </w:p>
    <w:p w14:paraId="69B5F72A" w14:textId="5A82C8B8" w:rsidR="004C4DB8" w:rsidRPr="00C76212" w:rsidRDefault="004C4DB8" w:rsidP="004C4DB8">
      <w:pPr>
        <w:jc w:val="center"/>
        <w:rPr>
          <w:rFonts w:ascii="Arial" w:hAnsi="Arial" w:cs="Arial"/>
          <w:sz w:val="24"/>
          <w:szCs w:val="24"/>
        </w:rPr>
      </w:pPr>
      <w:r w:rsidRPr="00C76212">
        <w:rPr>
          <w:rFonts w:ascii="Arial" w:hAnsi="Arial" w:cs="Arial"/>
          <w:sz w:val="24"/>
          <w:szCs w:val="24"/>
        </w:rPr>
        <w:t>Proposal to Applicants</w:t>
      </w:r>
    </w:p>
    <w:p w14:paraId="7E35A153" w14:textId="77777777" w:rsidR="00FF2090" w:rsidRDefault="00FF2090" w:rsidP="004C4DB8">
      <w:pPr>
        <w:jc w:val="center"/>
        <w:rPr>
          <w:rFonts w:ascii="Arial" w:hAnsi="Arial" w:cs="Arial"/>
          <w:sz w:val="24"/>
          <w:szCs w:val="24"/>
        </w:rPr>
      </w:pPr>
    </w:p>
    <w:p w14:paraId="068F293A" w14:textId="77777777" w:rsidR="00FF2090" w:rsidRDefault="00FF2090" w:rsidP="004C4DB8">
      <w:pPr>
        <w:jc w:val="center"/>
        <w:rPr>
          <w:rFonts w:ascii="Arial" w:hAnsi="Arial" w:cs="Arial"/>
          <w:sz w:val="24"/>
          <w:szCs w:val="24"/>
        </w:rPr>
      </w:pPr>
    </w:p>
    <w:p w14:paraId="7DE288FF" w14:textId="6A7ADD78" w:rsidR="004C4DB8" w:rsidRPr="00C76212" w:rsidRDefault="004C4DB8" w:rsidP="004C4DB8">
      <w:pPr>
        <w:jc w:val="center"/>
        <w:rPr>
          <w:rFonts w:ascii="Arial" w:hAnsi="Arial" w:cs="Arial"/>
          <w:sz w:val="24"/>
          <w:szCs w:val="24"/>
        </w:rPr>
      </w:pPr>
      <w:r w:rsidRPr="00C76212">
        <w:rPr>
          <w:rFonts w:ascii="Arial" w:hAnsi="Arial" w:cs="Arial"/>
          <w:sz w:val="24"/>
          <w:szCs w:val="24"/>
        </w:rPr>
        <w:t>DOSSIER PROCESSING FEE</w:t>
      </w:r>
    </w:p>
    <w:p w14:paraId="3F60B75A" w14:textId="76AE9000" w:rsidR="004C4DB8" w:rsidRPr="00C76212" w:rsidRDefault="004C4DB8" w:rsidP="004C4DB8">
      <w:pPr>
        <w:jc w:val="center"/>
        <w:rPr>
          <w:rFonts w:ascii="Arial" w:hAnsi="Arial" w:cs="Arial"/>
          <w:sz w:val="24"/>
          <w:szCs w:val="24"/>
        </w:rPr>
      </w:pPr>
      <w:r w:rsidRPr="00C76212">
        <w:rPr>
          <w:rFonts w:ascii="Arial" w:hAnsi="Arial" w:cs="Arial"/>
          <w:sz w:val="24"/>
          <w:szCs w:val="24"/>
        </w:rPr>
        <w:t xml:space="preserve">SADC MRH Collaborative Registration Procedure Initiative </w:t>
      </w:r>
    </w:p>
    <w:p w14:paraId="21D74976" w14:textId="5B29F846" w:rsidR="004C4DB8" w:rsidRPr="00C76212" w:rsidRDefault="004C4DB8" w:rsidP="004C4DB8">
      <w:pPr>
        <w:jc w:val="center"/>
        <w:rPr>
          <w:rFonts w:ascii="Arial" w:hAnsi="Arial" w:cs="Arial"/>
          <w:sz w:val="24"/>
          <w:szCs w:val="24"/>
        </w:rPr>
      </w:pPr>
    </w:p>
    <w:p w14:paraId="74268F69" w14:textId="0DC4B68E" w:rsidR="009F7768" w:rsidRPr="00C76212" w:rsidRDefault="009F7768" w:rsidP="004C4DB8">
      <w:pPr>
        <w:jc w:val="center"/>
        <w:rPr>
          <w:rFonts w:ascii="Arial" w:hAnsi="Arial" w:cs="Arial"/>
          <w:sz w:val="24"/>
          <w:szCs w:val="24"/>
        </w:rPr>
      </w:pPr>
      <w:r w:rsidRPr="00C76212">
        <w:rPr>
          <w:rFonts w:ascii="Arial" w:hAnsi="Arial" w:cs="Arial"/>
          <w:sz w:val="24"/>
          <w:szCs w:val="24"/>
        </w:rPr>
        <w:t xml:space="preserve">A stepwise approach to increased efficiency and effectiveness </w:t>
      </w:r>
    </w:p>
    <w:p w14:paraId="4E9C128B" w14:textId="77777777" w:rsidR="009F7768" w:rsidRPr="00C76212" w:rsidRDefault="009F7768">
      <w:pPr>
        <w:rPr>
          <w:rFonts w:ascii="Arial" w:hAnsi="Arial" w:cs="Arial"/>
          <w:sz w:val="24"/>
          <w:szCs w:val="24"/>
        </w:rPr>
      </w:pPr>
      <w:r w:rsidRPr="00C76212">
        <w:rPr>
          <w:rFonts w:ascii="Arial" w:hAnsi="Arial" w:cs="Arial"/>
          <w:sz w:val="24"/>
          <w:szCs w:val="24"/>
        </w:rPr>
        <w:br w:type="page"/>
      </w:r>
    </w:p>
    <w:p w14:paraId="07100CB9" w14:textId="7F359420" w:rsidR="004C4DB8" w:rsidRPr="00C76212" w:rsidRDefault="009F7768" w:rsidP="009F7768">
      <w:pPr>
        <w:rPr>
          <w:rFonts w:ascii="Arial" w:hAnsi="Arial" w:cs="Arial"/>
          <w:b/>
          <w:bCs/>
          <w:sz w:val="24"/>
          <w:szCs w:val="24"/>
        </w:rPr>
      </w:pPr>
      <w:r w:rsidRPr="00C76212">
        <w:rPr>
          <w:rFonts w:ascii="Arial" w:hAnsi="Arial" w:cs="Arial"/>
          <w:b/>
          <w:bCs/>
          <w:sz w:val="24"/>
          <w:szCs w:val="24"/>
        </w:rPr>
        <w:lastRenderedPageBreak/>
        <w:t>Preamble</w:t>
      </w:r>
    </w:p>
    <w:p w14:paraId="5B7BA320" w14:textId="77777777" w:rsidR="00C76212" w:rsidRPr="009174B2" w:rsidRDefault="00C76212" w:rsidP="00C76212">
      <w:pPr>
        <w:pStyle w:val="NormalWeb"/>
        <w:widowControl w:val="0"/>
        <w:spacing w:before="2" w:after="2" w:line="259" w:lineRule="auto"/>
        <w:jc w:val="both"/>
        <w:rPr>
          <w:rFonts w:ascii="Arial" w:hAnsi="Arial" w:cs="Arial"/>
          <w:sz w:val="22"/>
          <w:szCs w:val="22"/>
        </w:rPr>
      </w:pPr>
      <w:r w:rsidRPr="009174B2">
        <w:rPr>
          <w:rFonts w:ascii="Arial" w:hAnsi="Arial" w:cs="Arial"/>
          <w:sz w:val="22"/>
          <w:szCs w:val="22"/>
        </w:rPr>
        <w:t xml:space="preserve">In 1999, the SADC Council of Ministers approved the harmonization of medicines regulation in the region in line with Article 29 of the Protocol on Health, under the African Medicines Regulatory Harmonization (AMRH) initiative. The SADC medicines regulatory harmonization (MRH) project is implemented within this broad continental initiative. The purpose of the SADC MRH project is to promote and protect public health through increased and sustainable access to safe, effective, and affordable essential medical products of acceptable quality. The project is implemented by the SADC Medicines Regulatory Forum (SADC MRF). The SADC MRF is made up of the heads of the National Medicines Regulatory Authorities (NMRAs) of the SADC Member States. It is the governing body that makes decisions in terms of the grouping of the NMRAs involved in the harmonization of medical product regulation within SADC, operating under and reporting to the AMRH initiative. </w:t>
      </w:r>
    </w:p>
    <w:p w14:paraId="312DEB9A" w14:textId="77777777" w:rsidR="00C76212" w:rsidRPr="009174B2" w:rsidRDefault="00C76212" w:rsidP="00C76212">
      <w:pPr>
        <w:pStyle w:val="NormalWeb"/>
        <w:widowControl w:val="0"/>
        <w:spacing w:before="2" w:after="2" w:line="259" w:lineRule="auto"/>
        <w:jc w:val="both"/>
        <w:rPr>
          <w:rFonts w:ascii="Arial" w:hAnsi="Arial" w:cs="Arial"/>
          <w:sz w:val="22"/>
          <w:szCs w:val="22"/>
        </w:rPr>
      </w:pPr>
    </w:p>
    <w:p w14:paraId="49B438C7" w14:textId="4C8FB207" w:rsidR="00C76212" w:rsidRDefault="00C76212" w:rsidP="00C76212">
      <w:pPr>
        <w:pStyle w:val="NormalWeb"/>
        <w:widowControl w:val="0"/>
        <w:spacing w:before="2" w:after="2" w:line="259" w:lineRule="auto"/>
        <w:jc w:val="both"/>
        <w:rPr>
          <w:rFonts w:ascii="Arial" w:hAnsi="Arial" w:cs="Arial"/>
          <w:sz w:val="22"/>
          <w:szCs w:val="22"/>
        </w:rPr>
      </w:pPr>
      <w:r w:rsidRPr="009174B2">
        <w:rPr>
          <w:rFonts w:ascii="Arial" w:hAnsi="Arial" w:cs="Arial"/>
          <w:sz w:val="22"/>
          <w:szCs w:val="22"/>
        </w:rPr>
        <w:t xml:space="preserve">With technical and financial support from partners such as the World Bank, World Health Organisation (WHO), Bill &amp; Melinda Gates Foundation, the African Union Development Agency (AUDA NEPAD), the SADC MRF has made significant progress in strengthening the regulatory framework for medical products, since 2013.The key successes of the SADC MRH project, which includes the ZAZIBONA initiative includes; 38 joint assessment sessions; 48 manufacturing sites jointly inspected by the NMRAS; 22 manufacturing sites approved through desk review; and 9 NMRAs participating in at least one regional joint inspection. Number of products registered in the active member states at country level; DRC (3) Botswana (132), Malawi (2), Mozambique (5), Namibia (117), South Africa (65), Tanzania (20), Zambia (121) and Zimbabwe (133).  </w:t>
      </w:r>
    </w:p>
    <w:p w14:paraId="3FADA4FD" w14:textId="77777777" w:rsidR="00E127F3" w:rsidRDefault="00E127F3" w:rsidP="00C76212">
      <w:pPr>
        <w:pStyle w:val="NormalWeb"/>
        <w:widowControl w:val="0"/>
        <w:spacing w:before="2" w:after="2" w:line="259" w:lineRule="auto"/>
        <w:jc w:val="both"/>
        <w:rPr>
          <w:rFonts w:ascii="Arial" w:hAnsi="Arial" w:cs="Arial"/>
          <w:sz w:val="22"/>
          <w:szCs w:val="22"/>
        </w:rPr>
      </w:pPr>
    </w:p>
    <w:p w14:paraId="458082F1" w14:textId="3716BD90" w:rsidR="009F7768" w:rsidRPr="008B48D6" w:rsidRDefault="008B48D6" w:rsidP="009F7768">
      <w:pPr>
        <w:rPr>
          <w:rFonts w:ascii="Arial" w:hAnsi="Arial" w:cs="Arial"/>
          <w:b/>
          <w:bCs/>
          <w:sz w:val="24"/>
          <w:szCs w:val="24"/>
        </w:rPr>
      </w:pPr>
      <w:r>
        <w:rPr>
          <w:rFonts w:ascii="Arial" w:hAnsi="Arial" w:cs="Arial"/>
          <w:b/>
          <w:bCs/>
          <w:sz w:val="24"/>
          <w:szCs w:val="24"/>
        </w:rPr>
        <w:t>Introspection of the S</w:t>
      </w:r>
      <w:r w:rsidR="00C732DC">
        <w:rPr>
          <w:rFonts w:ascii="Arial" w:hAnsi="Arial" w:cs="Arial"/>
          <w:b/>
          <w:bCs/>
          <w:sz w:val="24"/>
          <w:szCs w:val="24"/>
        </w:rPr>
        <w:t>ADC MRH Collaborative Registration Procedure</w:t>
      </w:r>
    </w:p>
    <w:p w14:paraId="6DDFCED6" w14:textId="54B04709" w:rsidR="00540DCF" w:rsidRDefault="00C732DC" w:rsidP="008B48D6">
      <w:pPr>
        <w:suppressAutoHyphens/>
        <w:rPr>
          <w:rFonts w:ascii="Arial" w:hAnsi="Arial" w:cs="Arial"/>
          <w:lang w:val="en-GB"/>
        </w:rPr>
      </w:pPr>
      <w:r>
        <w:rPr>
          <w:rFonts w:ascii="Arial" w:hAnsi="Arial" w:cs="Arial"/>
          <w:lang w:val="en-GB"/>
        </w:rPr>
        <w:t xml:space="preserve">As part of the development of </w:t>
      </w:r>
      <w:r w:rsidR="00950B31">
        <w:rPr>
          <w:rFonts w:ascii="Arial" w:hAnsi="Arial" w:cs="Arial"/>
          <w:lang w:val="en-GB"/>
        </w:rPr>
        <w:t>the</w:t>
      </w:r>
      <w:r>
        <w:rPr>
          <w:rFonts w:ascii="Arial" w:hAnsi="Arial" w:cs="Arial"/>
          <w:lang w:val="en-GB"/>
        </w:rPr>
        <w:t xml:space="preserve"> 5Year Strategic Plan for Regulatory Harmonization and System Strengthening, a </w:t>
      </w:r>
      <w:r w:rsidR="008B48D6">
        <w:rPr>
          <w:rFonts w:ascii="Arial" w:hAnsi="Arial" w:cs="Arial"/>
          <w:lang w:val="en-GB"/>
        </w:rPr>
        <w:t xml:space="preserve">situational analysis </w:t>
      </w:r>
      <w:r>
        <w:rPr>
          <w:rFonts w:ascii="Arial" w:hAnsi="Arial" w:cs="Arial"/>
          <w:lang w:val="en-GB"/>
        </w:rPr>
        <w:t>was conducted. In the write up, Narsi and Sithole identified the successes and challenges of ZaZiBoNa, SADC regio</w:t>
      </w:r>
      <w:r w:rsidR="00540DCF">
        <w:rPr>
          <w:rFonts w:ascii="Arial" w:hAnsi="Arial" w:cs="Arial"/>
          <w:lang w:val="en-GB"/>
        </w:rPr>
        <w:t xml:space="preserve">nal collaborative initiative. </w:t>
      </w:r>
    </w:p>
    <w:p w14:paraId="6D3AC1FA" w14:textId="77777777" w:rsidR="00540DCF" w:rsidRDefault="00540DCF" w:rsidP="008B48D6">
      <w:pPr>
        <w:suppressAutoHyphens/>
        <w:rPr>
          <w:rFonts w:ascii="Arial" w:hAnsi="Arial" w:cs="Arial"/>
          <w:i/>
          <w:iCs/>
          <w:lang w:val="en-GB"/>
        </w:rPr>
      </w:pPr>
    </w:p>
    <w:p w14:paraId="76B1DC02" w14:textId="1F67D3F3" w:rsidR="00540DCF" w:rsidRPr="00540DCF" w:rsidRDefault="00540DCF" w:rsidP="008B48D6">
      <w:pPr>
        <w:suppressAutoHyphens/>
        <w:rPr>
          <w:rFonts w:ascii="Arial" w:hAnsi="Arial" w:cs="Arial"/>
          <w:i/>
          <w:iCs/>
          <w:lang w:val="en-GB"/>
        </w:rPr>
      </w:pPr>
      <w:r>
        <w:rPr>
          <w:rFonts w:ascii="Arial" w:hAnsi="Arial" w:cs="Arial"/>
          <w:i/>
          <w:iCs/>
          <w:lang w:val="en-GB"/>
        </w:rPr>
        <w:t>ZaZiBoNa Successes</w:t>
      </w:r>
    </w:p>
    <w:p w14:paraId="3D1F3EEC" w14:textId="566266C7" w:rsidR="008B48D6" w:rsidRPr="00540E02" w:rsidRDefault="008B48D6" w:rsidP="008B48D6">
      <w:pPr>
        <w:suppressAutoHyphens/>
        <w:rPr>
          <w:rFonts w:ascii="Arial" w:hAnsi="Arial" w:cs="Arial"/>
          <w:lang w:val="en-GB"/>
        </w:rPr>
      </w:pPr>
      <w:r w:rsidRPr="00540E02">
        <w:rPr>
          <w:rFonts w:ascii="Arial" w:hAnsi="Arial" w:cs="Arial"/>
          <w:lang w:val="en-GB"/>
        </w:rPr>
        <w:t>The successes of the ZAZIBONA initiative according to the participating regulatory authorities and pharmaceutical industry are as follows (</w:t>
      </w:r>
      <w:r w:rsidR="00E608AC">
        <w:rPr>
          <w:rFonts w:ascii="Arial" w:hAnsi="Arial" w:cs="Arial"/>
          <w:lang w:val="en-GB"/>
        </w:rPr>
        <w:t>1</w:t>
      </w:r>
      <w:r w:rsidRPr="00540E02">
        <w:rPr>
          <w:rFonts w:ascii="Arial" w:hAnsi="Arial" w:cs="Arial"/>
          <w:lang w:val="en-GB"/>
        </w:rPr>
        <w:t xml:space="preserve">, </w:t>
      </w:r>
      <w:r w:rsidR="00E608AC">
        <w:rPr>
          <w:rFonts w:ascii="Arial" w:hAnsi="Arial" w:cs="Arial"/>
          <w:lang w:val="en-GB"/>
        </w:rPr>
        <w:t>2</w:t>
      </w:r>
      <w:r w:rsidRPr="00540E02">
        <w:rPr>
          <w:rFonts w:ascii="Arial" w:hAnsi="Arial" w:cs="Arial"/>
          <w:lang w:val="en-GB"/>
        </w:rPr>
        <w:t>):</w:t>
      </w:r>
    </w:p>
    <w:p w14:paraId="72BDC6DD" w14:textId="77777777" w:rsidR="008B48D6" w:rsidRPr="00540E02" w:rsidRDefault="008B48D6" w:rsidP="008B48D6">
      <w:pPr>
        <w:pStyle w:val="GFABulletedLists1"/>
        <w:suppressAutoHyphens/>
        <w:jc w:val="both"/>
        <w:rPr>
          <w:rFonts w:ascii="Arial" w:hAnsi="Arial" w:cs="Arial"/>
          <w:sz w:val="22"/>
          <w:szCs w:val="22"/>
          <w:lang w:val="en-GB"/>
        </w:rPr>
      </w:pPr>
      <w:r w:rsidRPr="00540E02">
        <w:rPr>
          <w:rFonts w:ascii="Arial" w:hAnsi="Arial" w:cs="Arial"/>
          <w:sz w:val="22"/>
          <w:szCs w:val="22"/>
          <w:lang w:val="en-GB"/>
        </w:rPr>
        <w:t xml:space="preserve">the initiative has assessed over 330 products in its 8 years of operation, the highest number of products assessed by any regional harmonization initiative on the African continent. </w:t>
      </w:r>
    </w:p>
    <w:p w14:paraId="7582F209" w14:textId="77777777" w:rsidR="008B48D6" w:rsidRPr="00540E02" w:rsidRDefault="008B48D6" w:rsidP="008B48D6">
      <w:pPr>
        <w:pStyle w:val="GFABulletedLists1"/>
        <w:suppressAutoHyphens/>
        <w:jc w:val="both"/>
        <w:rPr>
          <w:rFonts w:ascii="Arial" w:hAnsi="Arial" w:cs="Arial"/>
          <w:sz w:val="22"/>
          <w:szCs w:val="22"/>
          <w:lang w:val="en-GB"/>
        </w:rPr>
      </w:pPr>
      <w:r w:rsidRPr="00540E02">
        <w:rPr>
          <w:rFonts w:ascii="Arial" w:hAnsi="Arial" w:cs="Arial"/>
          <w:sz w:val="22"/>
          <w:szCs w:val="22"/>
          <w:lang w:val="en-GB"/>
        </w:rPr>
        <w:t>the median time to ZAZIBONA recommendation of 13 months or less inclusive of the applicant’s time has been achieved in all the years except 2018 and is lower than the registration times achieved by some of the individual participating countries.</w:t>
      </w:r>
    </w:p>
    <w:p w14:paraId="3B8C36E2" w14:textId="77777777" w:rsidR="008B48D6" w:rsidRPr="00540E02" w:rsidRDefault="008B48D6" w:rsidP="008B48D6">
      <w:pPr>
        <w:pStyle w:val="GFABulletedLists1"/>
        <w:suppressAutoHyphens/>
        <w:jc w:val="both"/>
        <w:rPr>
          <w:rFonts w:ascii="Arial" w:hAnsi="Arial" w:cs="Arial"/>
          <w:sz w:val="22"/>
          <w:szCs w:val="22"/>
          <w:lang w:val="en-GB"/>
        </w:rPr>
      </w:pPr>
      <w:r w:rsidRPr="00540E02">
        <w:rPr>
          <w:rFonts w:ascii="Arial" w:hAnsi="Arial" w:cs="Arial"/>
          <w:sz w:val="22"/>
          <w:szCs w:val="22"/>
          <w:lang w:val="en-GB"/>
        </w:rPr>
        <w:t>regulatory authorities have reported that participating in the initiative has increased their capacity to conduct assessments and good manufacturing practice inspections.</w:t>
      </w:r>
    </w:p>
    <w:p w14:paraId="0D22606F" w14:textId="77777777" w:rsidR="008B48D6" w:rsidRPr="00540E02" w:rsidRDefault="008B48D6" w:rsidP="008B48D6">
      <w:pPr>
        <w:pStyle w:val="GFABulletedLists1"/>
        <w:suppressAutoHyphens/>
        <w:jc w:val="both"/>
        <w:rPr>
          <w:rFonts w:ascii="Arial" w:hAnsi="Arial" w:cs="Arial"/>
          <w:sz w:val="22"/>
          <w:szCs w:val="22"/>
          <w:lang w:val="en-GB"/>
        </w:rPr>
      </w:pPr>
      <w:r w:rsidRPr="00540E02">
        <w:rPr>
          <w:rFonts w:ascii="Arial" w:hAnsi="Arial" w:cs="Arial"/>
          <w:sz w:val="22"/>
          <w:szCs w:val="22"/>
          <w:lang w:val="en-GB"/>
        </w:rPr>
        <w:t>the initiative has provided a platform for the sharing of information with other regulators.</w:t>
      </w:r>
    </w:p>
    <w:p w14:paraId="7ADA3E1D" w14:textId="77777777" w:rsidR="008B48D6" w:rsidRPr="00540E02" w:rsidRDefault="008B48D6" w:rsidP="008B48D6">
      <w:pPr>
        <w:pStyle w:val="GFABulletedLists1"/>
        <w:suppressAutoHyphens/>
        <w:jc w:val="both"/>
        <w:rPr>
          <w:rFonts w:ascii="Arial" w:hAnsi="Arial" w:cs="Arial"/>
          <w:sz w:val="22"/>
          <w:szCs w:val="22"/>
          <w:lang w:val="en-GB"/>
        </w:rPr>
      </w:pPr>
      <w:r w:rsidRPr="00540E02">
        <w:rPr>
          <w:rFonts w:ascii="Arial" w:hAnsi="Arial" w:cs="Arial"/>
          <w:sz w:val="22"/>
          <w:szCs w:val="22"/>
          <w:lang w:val="en-GB"/>
        </w:rPr>
        <w:t>applicants have benefited from compiling one package (regulatory dossier excluding country specific requirements) for the initial submission as well as a single response package to the consolidated list of questions which saves time and resources.</w:t>
      </w:r>
    </w:p>
    <w:p w14:paraId="218DDCCB" w14:textId="77777777" w:rsidR="008B48D6" w:rsidRPr="00540E02" w:rsidRDefault="008B48D6" w:rsidP="008B48D6">
      <w:pPr>
        <w:pStyle w:val="GFABulletedLists1"/>
        <w:suppressAutoHyphens/>
        <w:jc w:val="both"/>
        <w:rPr>
          <w:rFonts w:ascii="Arial" w:hAnsi="Arial" w:cs="Arial"/>
          <w:sz w:val="22"/>
          <w:szCs w:val="22"/>
          <w:lang w:val="en-GB"/>
        </w:rPr>
      </w:pPr>
      <w:r w:rsidRPr="00540E02">
        <w:rPr>
          <w:rFonts w:ascii="Arial" w:hAnsi="Arial" w:cs="Arial"/>
          <w:sz w:val="22"/>
          <w:szCs w:val="22"/>
          <w:lang w:val="en-GB"/>
        </w:rPr>
        <w:t xml:space="preserve">the ZAZIBONA initiative has achieved shorter timelines for the approval of medicines resulting in increased availability of quality-assured medicines for patients in the SADC region. </w:t>
      </w:r>
    </w:p>
    <w:p w14:paraId="5A5C0DC5" w14:textId="1D0D3788" w:rsidR="008B48D6" w:rsidRPr="00540E02" w:rsidRDefault="008B48D6" w:rsidP="008B48D6">
      <w:pPr>
        <w:pStyle w:val="GFABulletedLists1"/>
        <w:suppressAutoHyphens/>
        <w:jc w:val="both"/>
        <w:rPr>
          <w:rFonts w:ascii="Arial" w:hAnsi="Arial" w:cs="Arial"/>
          <w:sz w:val="22"/>
          <w:szCs w:val="22"/>
          <w:lang w:val="en-GB"/>
        </w:rPr>
      </w:pPr>
      <w:bookmarkStart w:id="0" w:name="_Hlk112148459"/>
      <w:r w:rsidRPr="00540E02">
        <w:rPr>
          <w:rFonts w:ascii="Arial" w:hAnsi="Arial" w:cs="Arial"/>
          <w:sz w:val="22"/>
          <w:szCs w:val="22"/>
          <w:lang w:val="en-GB"/>
        </w:rPr>
        <w:lastRenderedPageBreak/>
        <w:t xml:space="preserve">the harmonisation of registration requirements and joint reviews have reduced the workload for both the pharmaceutical industry as well as the regulatory agencies </w:t>
      </w:r>
    </w:p>
    <w:p w14:paraId="1FA33330" w14:textId="77777777" w:rsidR="00540DCF" w:rsidRPr="00540E02" w:rsidRDefault="00540DCF" w:rsidP="00540DCF">
      <w:pPr>
        <w:pStyle w:val="GFABulletedLists1"/>
        <w:suppressAutoHyphens/>
        <w:jc w:val="both"/>
        <w:rPr>
          <w:rFonts w:ascii="Arial" w:hAnsi="Arial" w:cs="Arial"/>
          <w:sz w:val="22"/>
          <w:szCs w:val="22"/>
          <w:lang w:val="en-GB"/>
        </w:rPr>
      </w:pPr>
      <w:r w:rsidRPr="00540E02">
        <w:rPr>
          <w:rFonts w:ascii="Arial" w:hAnsi="Arial" w:cs="Arial"/>
          <w:sz w:val="22"/>
          <w:szCs w:val="22"/>
          <w:lang w:val="en-GB"/>
        </w:rPr>
        <w:t xml:space="preserve">the harmonisation of registration requirements and joint reviews have reduced the workload for both the pharmaceutical industry as well as the regulatory agencies </w:t>
      </w:r>
    </w:p>
    <w:p w14:paraId="1F1823BE" w14:textId="6B16D0DB" w:rsidR="00540DCF" w:rsidRPr="00540E02" w:rsidRDefault="00540DCF" w:rsidP="00540DCF">
      <w:pPr>
        <w:pStyle w:val="GFABulletedLists1"/>
        <w:numPr>
          <w:ilvl w:val="0"/>
          <w:numId w:val="0"/>
        </w:numPr>
        <w:suppressAutoHyphens/>
        <w:jc w:val="both"/>
        <w:rPr>
          <w:rFonts w:ascii="Arial" w:hAnsi="Arial" w:cs="Arial"/>
          <w:sz w:val="22"/>
          <w:szCs w:val="22"/>
          <w:lang w:val="en-GB"/>
        </w:rPr>
      </w:pPr>
    </w:p>
    <w:p w14:paraId="65575B9D" w14:textId="1FA1AC17" w:rsidR="00950B31" w:rsidRPr="00540E02" w:rsidRDefault="00950B31" w:rsidP="00540DCF">
      <w:pPr>
        <w:pStyle w:val="GFABulletedLists1"/>
        <w:numPr>
          <w:ilvl w:val="0"/>
          <w:numId w:val="0"/>
        </w:numPr>
        <w:suppressAutoHyphens/>
        <w:jc w:val="both"/>
        <w:rPr>
          <w:rFonts w:ascii="Arial" w:hAnsi="Arial" w:cs="Arial"/>
          <w:sz w:val="22"/>
          <w:szCs w:val="22"/>
          <w:lang w:val="en-GB"/>
        </w:rPr>
      </w:pPr>
      <w:r w:rsidRPr="00540E02">
        <w:rPr>
          <w:rFonts w:ascii="Arial" w:hAnsi="Arial" w:cs="Arial"/>
          <w:i/>
          <w:iCs/>
          <w:sz w:val="22"/>
          <w:szCs w:val="22"/>
          <w:lang w:val="en-GB"/>
        </w:rPr>
        <w:t>ZaZiBoNa Challenges</w:t>
      </w:r>
    </w:p>
    <w:p w14:paraId="7B94D98F" w14:textId="77777777" w:rsidR="00950B31" w:rsidRPr="00540E02" w:rsidRDefault="00950B31" w:rsidP="00950B31">
      <w:pPr>
        <w:suppressAutoHyphens/>
        <w:rPr>
          <w:rFonts w:ascii="Arial" w:hAnsi="Arial" w:cs="Arial"/>
          <w:lang w:val="en-GB"/>
        </w:rPr>
      </w:pPr>
      <w:r w:rsidRPr="00540E02">
        <w:rPr>
          <w:rFonts w:ascii="Arial" w:hAnsi="Arial" w:cs="Arial"/>
          <w:lang w:val="en-GB"/>
        </w:rPr>
        <w:t>The challenges of the ZAZIBONA initiative according to the participating regulatory authorities and the pharmaceutical industry are as follows (28, 29, 30):</w:t>
      </w:r>
    </w:p>
    <w:p w14:paraId="186B3FB5" w14:textId="77777777" w:rsidR="00950B31" w:rsidRPr="00540E02" w:rsidRDefault="00950B31" w:rsidP="00950B31">
      <w:pPr>
        <w:pStyle w:val="GFABulletedLists1"/>
        <w:suppressAutoHyphens/>
        <w:jc w:val="both"/>
        <w:rPr>
          <w:rFonts w:ascii="Arial" w:hAnsi="Arial" w:cs="Arial"/>
          <w:sz w:val="22"/>
          <w:szCs w:val="22"/>
          <w:lang w:val="en-GB"/>
        </w:rPr>
      </w:pPr>
      <w:r w:rsidRPr="00540E02">
        <w:rPr>
          <w:rFonts w:ascii="Arial" w:hAnsi="Arial" w:cs="Arial"/>
          <w:sz w:val="22"/>
          <w:szCs w:val="22"/>
          <w:lang w:val="en-GB"/>
        </w:rPr>
        <w:t xml:space="preserve">failure by countries to implement ZAZIBONA recommendations to register products in a timely manner and simultaneously. </w:t>
      </w:r>
    </w:p>
    <w:p w14:paraId="6577C6DD" w14:textId="77777777" w:rsidR="00950B31" w:rsidRPr="00540E02" w:rsidRDefault="00950B31" w:rsidP="00950B31">
      <w:pPr>
        <w:pStyle w:val="GFABulletedLists1"/>
        <w:suppressAutoHyphens/>
        <w:jc w:val="both"/>
        <w:rPr>
          <w:rFonts w:ascii="Arial" w:hAnsi="Arial" w:cs="Arial"/>
          <w:sz w:val="22"/>
          <w:szCs w:val="22"/>
          <w:lang w:val="en-GB"/>
        </w:rPr>
      </w:pPr>
      <w:r w:rsidRPr="00540E02">
        <w:rPr>
          <w:rFonts w:ascii="Arial" w:hAnsi="Arial" w:cs="Arial"/>
          <w:sz w:val="22"/>
          <w:szCs w:val="22"/>
          <w:lang w:val="en-GB"/>
        </w:rPr>
        <w:t xml:space="preserve">lack of tracking, monitoring, and evaluation of the time taken by participating countries to finalise product registration after a ZAZIBONA recommendation. </w:t>
      </w:r>
    </w:p>
    <w:p w14:paraId="3F14EA65" w14:textId="77777777" w:rsidR="00950B31" w:rsidRPr="00540E02" w:rsidRDefault="00950B31" w:rsidP="00950B31">
      <w:pPr>
        <w:pStyle w:val="GFABulletedLists1"/>
        <w:suppressAutoHyphens/>
        <w:jc w:val="both"/>
        <w:rPr>
          <w:rFonts w:ascii="Arial" w:hAnsi="Arial" w:cs="Arial"/>
          <w:sz w:val="22"/>
          <w:szCs w:val="22"/>
          <w:lang w:val="en-GB"/>
        </w:rPr>
      </w:pPr>
      <w:r w:rsidRPr="00540E02">
        <w:rPr>
          <w:rFonts w:ascii="Arial" w:hAnsi="Arial" w:cs="Arial"/>
          <w:sz w:val="22"/>
          <w:szCs w:val="22"/>
          <w:lang w:val="en-GB"/>
        </w:rPr>
        <w:t>the initiative’s tracking system was not able to separate the agency time from the company time.</w:t>
      </w:r>
    </w:p>
    <w:p w14:paraId="207103ED" w14:textId="77777777" w:rsidR="00950B31" w:rsidRPr="00540E02" w:rsidRDefault="00950B31" w:rsidP="00950B31">
      <w:pPr>
        <w:pStyle w:val="GFABulletedLists1"/>
        <w:suppressAutoHyphens/>
        <w:jc w:val="both"/>
        <w:rPr>
          <w:rFonts w:ascii="Arial" w:hAnsi="Arial" w:cs="Arial"/>
          <w:sz w:val="22"/>
          <w:szCs w:val="22"/>
          <w:lang w:val="en-GB"/>
        </w:rPr>
      </w:pPr>
      <w:r w:rsidRPr="00540E02">
        <w:rPr>
          <w:rFonts w:ascii="Arial" w:hAnsi="Arial" w:cs="Arial"/>
          <w:sz w:val="22"/>
          <w:szCs w:val="22"/>
          <w:lang w:val="en-GB"/>
        </w:rPr>
        <w:t xml:space="preserve">the lack of standardised review templates addressing benefit-risk assessment for new active substances and biosimilar. </w:t>
      </w:r>
    </w:p>
    <w:p w14:paraId="2AB06FC5" w14:textId="77777777" w:rsidR="00950B31" w:rsidRPr="00540E02" w:rsidRDefault="00950B31" w:rsidP="00950B31">
      <w:pPr>
        <w:pStyle w:val="GFABulletedLists1"/>
        <w:suppressAutoHyphens/>
        <w:jc w:val="both"/>
        <w:rPr>
          <w:rFonts w:ascii="Arial" w:hAnsi="Arial" w:cs="Arial"/>
          <w:sz w:val="22"/>
          <w:szCs w:val="22"/>
          <w:lang w:val="en-GB"/>
        </w:rPr>
      </w:pPr>
      <w:r w:rsidRPr="00540E02">
        <w:rPr>
          <w:rFonts w:ascii="Arial" w:hAnsi="Arial" w:cs="Arial"/>
          <w:sz w:val="22"/>
          <w:szCs w:val="22"/>
          <w:lang w:val="en-GB"/>
        </w:rPr>
        <w:t xml:space="preserve">the lack of a centralized submission system and the tracking for applications. </w:t>
      </w:r>
    </w:p>
    <w:p w14:paraId="4DBC95C8" w14:textId="77777777" w:rsidR="00950B31" w:rsidRPr="00540E02" w:rsidRDefault="00950B31" w:rsidP="00950B31">
      <w:pPr>
        <w:pStyle w:val="GFABulletedLists1"/>
        <w:suppressAutoHyphens/>
        <w:jc w:val="both"/>
        <w:rPr>
          <w:rFonts w:ascii="Arial" w:hAnsi="Arial" w:cs="Arial"/>
          <w:sz w:val="22"/>
          <w:szCs w:val="22"/>
          <w:lang w:val="en-GB"/>
        </w:rPr>
      </w:pPr>
      <w:r w:rsidRPr="00540E02">
        <w:rPr>
          <w:rFonts w:ascii="Arial" w:hAnsi="Arial" w:cs="Arial"/>
          <w:sz w:val="22"/>
          <w:szCs w:val="22"/>
          <w:lang w:val="en-GB"/>
        </w:rPr>
        <w:t>lack of clarity and information about the ZAZIBONA process in some of the participating countries.</w:t>
      </w:r>
    </w:p>
    <w:p w14:paraId="56CB02DB" w14:textId="77777777" w:rsidR="00950B31" w:rsidRPr="00540E02" w:rsidRDefault="00950B31" w:rsidP="00950B31">
      <w:pPr>
        <w:pStyle w:val="GFABulletedLists1"/>
        <w:suppressAutoHyphens/>
        <w:jc w:val="both"/>
        <w:rPr>
          <w:rFonts w:ascii="Arial" w:hAnsi="Arial" w:cs="Arial"/>
          <w:sz w:val="22"/>
          <w:szCs w:val="22"/>
          <w:lang w:val="en-GB"/>
        </w:rPr>
      </w:pPr>
      <w:r w:rsidRPr="00540E02">
        <w:rPr>
          <w:rFonts w:ascii="Arial" w:hAnsi="Arial" w:cs="Arial"/>
          <w:sz w:val="22"/>
          <w:szCs w:val="22"/>
          <w:lang w:val="en-GB"/>
        </w:rPr>
        <w:t>the operating model is unclear.</w:t>
      </w:r>
    </w:p>
    <w:p w14:paraId="4539664C" w14:textId="77777777" w:rsidR="00950B31" w:rsidRPr="00540E02" w:rsidRDefault="00950B31" w:rsidP="00950B31">
      <w:pPr>
        <w:pStyle w:val="GFABulletedLists1"/>
        <w:suppressAutoHyphens/>
        <w:jc w:val="both"/>
        <w:rPr>
          <w:rFonts w:ascii="Arial" w:hAnsi="Arial" w:cs="Arial"/>
          <w:sz w:val="22"/>
          <w:szCs w:val="22"/>
          <w:lang w:val="en-GB"/>
        </w:rPr>
      </w:pPr>
      <w:r w:rsidRPr="00540E02">
        <w:rPr>
          <w:rFonts w:ascii="Arial" w:hAnsi="Arial" w:cs="Arial"/>
          <w:sz w:val="22"/>
          <w:szCs w:val="22"/>
          <w:lang w:val="en-GB"/>
        </w:rPr>
        <w:t>labelling requirements are different in the participating countries.</w:t>
      </w:r>
    </w:p>
    <w:p w14:paraId="46164A2D" w14:textId="77777777" w:rsidR="00950B31" w:rsidRPr="00540E02" w:rsidRDefault="00950B31" w:rsidP="00950B31">
      <w:pPr>
        <w:pStyle w:val="GFABulletedLists1"/>
        <w:suppressAutoHyphens/>
        <w:jc w:val="both"/>
        <w:rPr>
          <w:rFonts w:ascii="Arial" w:hAnsi="Arial" w:cs="Arial"/>
          <w:sz w:val="22"/>
          <w:szCs w:val="22"/>
          <w:lang w:val="en-GB"/>
        </w:rPr>
      </w:pPr>
      <w:r w:rsidRPr="00540E02">
        <w:rPr>
          <w:rFonts w:ascii="Arial" w:hAnsi="Arial" w:cs="Arial"/>
          <w:sz w:val="22"/>
          <w:szCs w:val="22"/>
          <w:lang w:val="en-GB"/>
        </w:rPr>
        <w:t>the lack of expertise in some countries to assess certain types of products.</w:t>
      </w:r>
    </w:p>
    <w:p w14:paraId="60286EA5" w14:textId="77777777" w:rsidR="00950B31" w:rsidRPr="00540E02" w:rsidRDefault="00950B31" w:rsidP="00950B31">
      <w:pPr>
        <w:pStyle w:val="GFABulletedLists1"/>
        <w:suppressAutoHyphens/>
        <w:jc w:val="both"/>
        <w:rPr>
          <w:rFonts w:ascii="Arial" w:hAnsi="Arial" w:cs="Arial"/>
          <w:sz w:val="22"/>
          <w:szCs w:val="22"/>
          <w:lang w:val="en-GB"/>
        </w:rPr>
      </w:pPr>
      <w:r w:rsidRPr="00540E02">
        <w:rPr>
          <w:rFonts w:ascii="Arial" w:hAnsi="Arial" w:cs="Arial"/>
          <w:sz w:val="22"/>
          <w:szCs w:val="22"/>
          <w:lang w:val="en-GB"/>
        </w:rPr>
        <w:t xml:space="preserve">inadequate human resources. </w:t>
      </w:r>
    </w:p>
    <w:p w14:paraId="0A29A907" w14:textId="77777777" w:rsidR="00950B31" w:rsidRPr="00540E02" w:rsidRDefault="00950B31" w:rsidP="00950B31">
      <w:pPr>
        <w:pStyle w:val="GFABulletedLists1"/>
        <w:suppressAutoHyphens/>
        <w:jc w:val="both"/>
        <w:rPr>
          <w:rFonts w:ascii="Arial" w:hAnsi="Arial" w:cs="Arial"/>
          <w:sz w:val="22"/>
          <w:szCs w:val="22"/>
          <w:lang w:val="en-GB"/>
        </w:rPr>
      </w:pPr>
      <w:r w:rsidRPr="00540E02">
        <w:rPr>
          <w:rFonts w:ascii="Arial" w:hAnsi="Arial" w:cs="Arial"/>
          <w:sz w:val="22"/>
          <w:szCs w:val="22"/>
          <w:lang w:val="en-GB"/>
        </w:rPr>
        <w:t>unequal workload among participating countries.</w:t>
      </w:r>
    </w:p>
    <w:p w14:paraId="7B463965" w14:textId="77777777" w:rsidR="00950B31" w:rsidRPr="00540E02" w:rsidRDefault="00950B31" w:rsidP="00950B31">
      <w:pPr>
        <w:pStyle w:val="GFABulletedLists1"/>
        <w:suppressAutoHyphens/>
        <w:spacing w:after="120"/>
        <w:jc w:val="both"/>
        <w:rPr>
          <w:rFonts w:ascii="Arial" w:hAnsi="Arial" w:cs="Arial"/>
          <w:sz w:val="22"/>
          <w:szCs w:val="22"/>
          <w:lang w:val="en-GB"/>
        </w:rPr>
      </w:pPr>
      <w:r w:rsidRPr="00540E02">
        <w:rPr>
          <w:rFonts w:ascii="Arial" w:hAnsi="Arial" w:cs="Arial"/>
          <w:sz w:val="22"/>
          <w:szCs w:val="22"/>
          <w:lang w:val="en-GB"/>
        </w:rPr>
        <w:t xml:space="preserve">the inability of the initiative to mandate central registration. </w:t>
      </w:r>
    </w:p>
    <w:p w14:paraId="5014DF50" w14:textId="5243ECF9" w:rsidR="00950B31" w:rsidRPr="00540E02" w:rsidRDefault="00950B31" w:rsidP="00950B31">
      <w:pPr>
        <w:suppressAutoHyphens/>
        <w:rPr>
          <w:rFonts w:ascii="Arial" w:hAnsi="Arial" w:cs="Arial"/>
          <w:lang w:val="en-GB"/>
        </w:rPr>
      </w:pPr>
      <w:r w:rsidRPr="00540E02">
        <w:rPr>
          <w:rFonts w:ascii="Arial" w:hAnsi="Arial" w:cs="Arial"/>
          <w:lang w:val="en-GB"/>
        </w:rPr>
        <w:t xml:space="preserve">Taking the above into consideration, this position paper puts forward a proposal to build on the successes and address the challenges. This will improve the efficiency and effectiveness of the ZaZiBoNa joint review process’s operating model piloted since 2013. </w:t>
      </w:r>
    </w:p>
    <w:p w14:paraId="12E6F655" w14:textId="4184E79B" w:rsidR="00025AB1" w:rsidRDefault="00025AB1" w:rsidP="00950B31">
      <w:pPr>
        <w:suppressAutoHyphens/>
        <w:rPr>
          <w:rFonts w:ascii="Arial" w:hAnsi="Arial" w:cs="Arial"/>
          <w:lang w:val="en-GB"/>
        </w:rPr>
      </w:pPr>
    </w:p>
    <w:p w14:paraId="22B5FF26" w14:textId="038F0D64" w:rsidR="00025AB1" w:rsidRDefault="00025AB1" w:rsidP="00950B31">
      <w:pPr>
        <w:suppressAutoHyphens/>
        <w:rPr>
          <w:rFonts w:ascii="Arial" w:hAnsi="Arial" w:cs="Arial"/>
          <w:b/>
          <w:bCs/>
          <w:sz w:val="24"/>
          <w:szCs w:val="24"/>
          <w:lang w:val="en-GB"/>
        </w:rPr>
      </w:pPr>
      <w:r>
        <w:rPr>
          <w:rFonts w:ascii="Arial" w:hAnsi="Arial" w:cs="Arial"/>
          <w:b/>
          <w:bCs/>
          <w:sz w:val="24"/>
          <w:szCs w:val="24"/>
          <w:lang w:val="en-GB"/>
        </w:rPr>
        <w:t xml:space="preserve">Proposal </w:t>
      </w:r>
    </w:p>
    <w:p w14:paraId="71DBD572" w14:textId="4F16D18C" w:rsidR="007D4A8D" w:rsidRDefault="00466E67" w:rsidP="00950B31">
      <w:pPr>
        <w:suppressAutoHyphens/>
        <w:rPr>
          <w:rStyle w:val="normaltextrun"/>
          <w:rFonts w:ascii="Arial" w:hAnsi="Arial" w:cs="Arial"/>
          <w:color w:val="000000"/>
          <w:shd w:val="clear" w:color="auto" w:fill="FFFFFF"/>
          <w:lang w:val="en-GB"/>
        </w:rPr>
      </w:pPr>
      <w:r w:rsidRPr="00B30A15">
        <w:rPr>
          <w:rStyle w:val="normaltextrun"/>
          <w:rFonts w:ascii="Arial" w:hAnsi="Arial" w:cs="Arial"/>
          <w:color w:val="000000"/>
          <w:shd w:val="clear" w:color="auto" w:fill="FFFFFF"/>
          <w:lang w:val="en-GB"/>
        </w:rPr>
        <w:t xml:space="preserve">As </w:t>
      </w:r>
      <w:r w:rsidR="001F6B02" w:rsidRPr="00B30A15">
        <w:rPr>
          <w:rStyle w:val="normaltextrun"/>
          <w:rFonts w:ascii="Arial" w:hAnsi="Arial" w:cs="Arial"/>
          <w:color w:val="000000"/>
          <w:shd w:val="clear" w:color="auto" w:fill="FFFFFF"/>
          <w:lang w:val="en-GB"/>
        </w:rPr>
        <w:t>the</w:t>
      </w:r>
      <w:r w:rsidRPr="00B30A15">
        <w:rPr>
          <w:rStyle w:val="normaltextrun"/>
          <w:rFonts w:ascii="Arial" w:hAnsi="Arial" w:cs="Arial"/>
          <w:color w:val="000000"/>
          <w:shd w:val="clear" w:color="auto" w:fill="FFFFFF"/>
          <w:lang w:val="en-GB"/>
        </w:rPr>
        <w:t xml:space="preserve"> initial step to </w:t>
      </w:r>
      <w:r w:rsidR="00BC76EF" w:rsidRPr="00B30A15">
        <w:rPr>
          <w:rStyle w:val="normaltextrun"/>
          <w:rFonts w:ascii="Arial" w:hAnsi="Arial" w:cs="Arial"/>
          <w:color w:val="000000"/>
          <w:shd w:val="clear" w:color="auto" w:fill="FFFFFF"/>
          <w:lang w:val="en-GB"/>
        </w:rPr>
        <w:t xml:space="preserve">improve efficiency, the SADC Medicines Regulators Forum is proposing a </w:t>
      </w:r>
      <w:r w:rsidR="004441CB" w:rsidRPr="00B30A15">
        <w:rPr>
          <w:rStyle w:val="normaltextrun"/>
          <w:rFonts w:ascii="Arial" w:hAnsi="Arial" w:cs="Arial"/>
          <w:color w:val="000000"/>
          <w:shd w:val="clear" w:color="auto" w:fill="FFFFFF"/>
          <w:lang w:val="en-GB"/>
        </w:rPr>
        <w:t>semi-centralised approach to</w:t>
      </w:r>
      <w:r w:rsidR="00CE2B54" w:rsidRPr="00B30A15">
        <w:rPr>
          <w:rStyle w:val="normaltextrun"/>
          <w:rFonts w:ascii="Arial" w:hAnsi="Arial" w:cs="Arial"/>
          <w:color w:val="000000"/>
          <w:shd w:val="clear" w:color="auto" w:fill="FFFFFF"/>
          <w:lang w:val="en-GB"/>
        </w:rPr>
        <w:t xml:space="preserve"> the joint assessment process</w:t>
      </w:r>
      <w:r w:rsidR="00AE1B1C" w:rsidRPr="00B30A15">
        <w:rPr>
          <w:rStyle w:val="normaltextrun"/>
          <w:rFonts w:ascii="Arial" w:hAnsi="Arial" w:cs="Arial"/>
          <w:color w:val="000000"/>
          <w:shd w:val="clear" w:color="auto" w:fill="FFFFFF"/>
          <w:lang w:val="en-GB"/>
        </w:rPr>
        <w:t xml:space="preserve"> as a means of</w:t>
      </w:r>
      <w:r w:rsidR="004948E1" w:rsidRPr="00B30A15">
        <w:rPr>
          <w:rStyle w:val="normaltextrun"/>
          <w:rFonts w:ascii="Arial" w:hAnsi="Arial" w:cs="Arial"/>
          <w:color w:val="000000"/>
          <w:shd w:val="clear" w:color="auto" w:fill="FFFFFF"/>
          <w:lang w:val="en-GB"/>
        </w:rPr>
        <w:t xml:space="preserve"> improving </w:t>
      </w:r>
      <w:r w:rsidR="009A6CA4" w:rsidRPr="00B30A15">
        <w:rPr>
          <w:rStyle w:val="normaltextrun"/>
          <w:rFonts w:ascii="Arial" w:hAnsi="Arial" w:cs="Arial"/>
          <w:color w:val="000000"/>
          <w:shd w:val="clear" w:color="auto" w:fill="FFFFFF"/>
          <w:lang w:val="en-GB"/>
        </w:rPr>
        <w:t xml:space="preserve">process </w:t>
      </w:r>
      <w:r w:rsidR="004948E1" w:rsidRPr="00B30A15">
        <w:rPr>
          <w:rStyle w:val="normaltextrun"/>
          <w:rFonts w:ascii="Arial" w:hAnsi="Arial" w:cs="Arial"/>
          <w:color w:val="000000"/>
          <w:shd w:val="clear" w:color="auto" w:fill="FFFFFF"/>
          <w:lang w:val="en-GB"/>
        </w:rPr>
        <w:t>control.</w:t>
      </w:r>
      <w:r w:rsidR="00CE2B54" w:rsidRPr="00B30A15">
        <w:rPr>
          <w:rStyle w:val="normaltextrun"/>
          <w:rFonts w:ascii="Arial" w:hAnsi="Arial" w:cs="Arial"/>
          <w:color w:val="000000"/>
          <w:shd w:val="clear" w:color="auto" w:fill="FFFFFF"/>
          <w:lang w:val="en-GB"/>
        </w:rPr>
        <w:t xml:space="preserve"> </w:t>
      </w:r>
    </w:p>
    <w:p w14:paraId="7D7CF067" w14:textId="37E8BF75" w:rsidR="00A25F7D" w:rsidRDefault="00A25F7D" w:rsidP="00950B31">
      <w:pPr>
        <w:suppressAutoHyphens/>
        <w:rPr>
          <w:rStyle w:val="normaltextrun"/>
          <w:rFonts w:ascii="Arial" w:hAnsi="Arial" w:cs="Arial"/>
          <w:color w:val="000000"/>
          <w:shd w:val="clear" w:color="auto" w:fill="FFFFFF"/>
          <w:lang w:val="en-GB"/>
        </w:rPr>
      </w:pPr>
      <w:r>
        <w:rPr>
          <w:rStyle w:val="normaltextrun"/>
          <w:rFonts w:ascii="Arial" w:hAnsi="Arial" w:cs="Arial"/>
          <w:color w:val="000000"/>
          <w:shd w:val="clear" w:color="auto" w:fill="FFFFFF"/>
          <w:lang w:val="en-GB"/>
        </w:rPr>
        <w:t xml:space="preserve">The proposal entails introduction of a dossier processing fee </w:t>
      </w:r>
      <w:r w:rsidR="003367DE">
        <w:rPr>
          <w:rStyle w:val="normaltextrun"/>
          <w:rFonts w:ascii="Arial" w:hAnsi="Arial" w:cs="Arial"/>
          <w:color w:val="000000"/>
          <w:shd w:val="clear" w:color="auto" w:fill="FFFFFF"/>
          <w:lang w:val="en-GB"/>
        </w:rPr>
        <w:t xml:space="preserve">which </w:t>
      </w:r>
      <w:r w:rsidR="007C6DDA">
        <w:rPr>
          <w:rStyle w:val="normaltextrun"/>
          <w:rFonts w:ascii="Arial" w:hAnsi="Arial" w:cs="Arial"/>
          <w:color w:val="000000"/>
          <w:shd w:val="clear" w:color="auto" w:fill="FFFFFF"/>
          <w:lang w:val="en-GB"/>
        </w:rPr>
        <w:t xml:space="preserve">is being proposed to applicants through this position paper. </w:t>
      </w:r>
      <w:r w:rsidR="007762DC">
        <w:rPr>
          <w:rStyle w:val="normaltextrun"/>
          <w:rFonts w:ascii="Arial" w:hAnsi="Arial" w:cs="Arial"/>
          <w:color w:val="000000"/>
          <w:shd w:val="clear" w:color="auto" w:fill="FFFFFF"/>
          <w:lang w:val="en-GB"/>
        </w:rPr>
        <w:t>T</w:t>
      </w:r>
      <w:r w:rsidR="009C1DD3">
        <w:rPr>
          <w:rStyle w:val="normaltextrun"/>
          <w:rFonts w:ascii="Arial" w:hAnsi="Arial" w:cs="Arial"/>
          <w:color w:val="000000"/>
          <w:shd w:val="clear" w:color="auto" w:fill="FFFFFF"/>
          <w:lang w:val="en-GB"/>
        </w:rPr>
        <w:t xml:space="preserve">he fee will be utilised to cover administration and technical prosing costs. </w:t>
      </w:r>
      <w:r w:rsidR="00B95F15">
        <w:rPr>
          <w:rStyle w:val="normaltextrun"/>
          <w:rFonts w:ascii="Arial" w:hAnsi="Arial" w:cs="Arial"/>
          <w:color w:val="000000"/>
          <w:shd w:val="clear" w:color="auto" w:fill="FFFFFF"/>
          <w:lang w:val="en-GB"/>
        </w:rPr>
        <w:t xml:space="preserve">The proposal is detailed below: </w:t>
      </w:r>
    </w:p>
    <w:p w14:paraId="302378AA" w14:textId="77777777" w:rsidR="00B95F15" w:rsidRDefault="00B95F15" w:rsidP="00950B31">
      <w:pPr>
        <w:suppressAutoHyphens/>
        <w:rPr>
          <w:rStyle w:val="normaltextrun"/>
          <w:rFonts w:ascii="Arial" w:hAnsi="Arial" w:cs="Arial"/>
          <w:color w:val="000000"/>
          <w:shd w:val="clear" w:color="auto" w:fill="FFFFFF"/>
          <w:lang w:val="en-GB"/>
        </w:rPr>
      </w:pPr>
    </w:p>
    <w:p w14:paraId="1BDB3C86" w14:textId="614AEBC3" w:rsidR="005F7F45" w:rsidRPr="005F7F45" w:rsidRDefault="005F7F45" w:rsidP="005F7F45">
      <w:pPr>
        <w:numPr>
          <w:ilvl w:val="0"/>
          <w:numId w:val="4"/>
        </w:numPr>
        <w:suppressAutoHyphens/>
        <w:rPr>
          <w:rFonts w:ascii="Arial" w:hAnsi="Arial" w:cs="Arial"/>
          <w:color w:val="000000"/>
          <w:shd w:val="clear" w:color="auto" w:fill="FFFFFF"/>
        </w:rPr>
      </w:pPr>
      <w:r>
        <w:rPr>
          <w:rFonts w:ascii="Arial" w:hAnsi="Arial" w:cs="Arial"/>
          <w:b/>
          <w:bCs/>
          <w:color w:val="000000"/>
          <w:shd w:val="clear" w:color="auto" w:fill="FFFFFF"/>
        </w:rPr>
        <w:t xml:space="preserve">Proposed dossier processing fee: </w:t>
      </w:r>
      <w:r w:rsidRPr="005F7F45">
        <w:rPr>
          <w:rFonts w:ascii="Arial" w:hAnsi="Arial" w:cs="Arial"/>
          <w:b/>
          <w:bCs/>
          <w:color w:val="000000"/>
          <w:shd w:val="clear" w:color="auto" w:fill="FFFFFF"/>
        </w:rPr>
        <w:t xml:space="preserve">USD 2,500 </w:t>
      </w:r>
      <w:r w:rsidRPr="005F7F45">
        <w:rPr>
          <w:rFonts w:ascii="Arial" w:hAnsi="Arial" w:cs="Arial"/>
          <w:color w:val="000000"/>
          <w:shd w:val="clear" w:color="auto" w:fill="FFFFFF"/>
        </w:rPr>
        <w:t>per product</w:t>
      </w:r>
    </w:p>
    <w:p w14:paraId="44ADA577" w14:textId="67984926" w:rsidR="005F7F45" w:rsidRPr="005F7F45" w:rsidRDefault="005F7F45" w:rsidP="005F7F45">
      <w:pPr>
        <w:numPr>
          <w:ilvl w:val="1"/>
          <w:numId w:val="4"/>
        </w:numPr>
        <w:suppressAutoHyphens/>
        <w:rPr>
          <w:rFonts w:ascii="Arial" w:hAnsi="Arial" w:cs="Arial"/>
          <w:color w:val="000000"/>
          <w:shd w:val="clear" w:color="auto" w:fill="FFFFFF"/>
        </w:rPr>
      </w:pPr>
      <w:r w:rsidRPr="005F7F45">
        <w:rPr>
          <w:rFonts w:ascii="Arial" w:hAnsi="Arial" w:cs="Arial"/>
          <w:color w:val="000000"/>
          <w:shd w:val="clear" w:color="auto" w:fill="FFFFFF"/>
        </w:rPr>
        <w:t xml:space="preserve">Paid centrally, </w:t>
      </w:r>
      <w:r w:rsidR="00CF79FF">
        <w:rPr>
          <w:rFonts w:ascii="Arial" w:hAnsi="Arial" w:cs="Arial"/>
          <w:color w:val="000000"/>
          <w:shd w:val="clear" w:color="auto" w:fill="FFFFFF"/>
        </w:rPr>
        <w:t xml:space="preserve">for </w:t>
      </w:r>
      <w:r w:rsidRPr="005F7F45">
        <w:rPr>
          <w:rFonts w:ascii="Arial" w:hAnsi="Arial" w:cs="Arial"/>
          <w:color w:val="000000"/>
          <w:shd w:val="clear" w:color="auto" w:fill="FFFFFF"/>
        </w:rPr>
        <w:t>cost recovery</w:t>
      </w:r>
    </w:p>
    <w:p w14:paraId="54B19654" w14:textId="5D5DDB29" w:rsidR="005F7F45" w:rsidRPr="005F7F45" w:rsidRDefault="000E24EF" w:rsidP="005F7F45">
      <w:pPr>
        <w:numPr>
          <w:ilvl w:val="1"/>
          <w:numId w:val="4"/>
        </w:numPr>
        <w:suppressAutoHyphens/>
        <w:rPr>
          <w:rFonts w:ascii="Arial" w:hAnsi="Arial" w:cs="Arial"/>
          <w:color w:val="000000"/>
          <w:shd w:val="clear" w:color="auto" w:fill="FFFFFF"/>
        </w:rPr>
      </w:pPr>
      <w:r>
        <w:rPr>
          <w:rFonts w:ascii="Arial" w:hAnsi="Arial" w:cs="Arial"/>
          <w:color w:val="000000"/>
          <w:shd w:val="clear" w:color="auto" w:fill="FFFFFF"/>
        </w:rPr>
        <w:t>Fee will be i</w:t>
      </w:r>
      <w:r w:rsidR="005F7F45" w:rsidRPr="005F7F45">
        <w:rPr>
          <w:rFonts w:ascii="Arial" w:hAnsi="Arial" w:cs="Arial"/>
          <w:color w:val="000000"/>
          <w:shd w:val="clear" w:color="auto" w:fill="FFFFFF"/>
        </w:rPr>
        <w:t>n addition to</w:t>
      </w:r>
      <w:r>
        <w:rPr>
          <w:rFonts w:ascii="Arial" w:hAnsi="Arial" w:cs="Arial"/>
          <w:color w:val="000000"/>
          <w:shd w:val="clear" w:color="auto" w:fill="FFFFFF"/>
        </w:rPr>
        <w:t xml:space="preserve"> (over and above)</w:t>
      </w:r>
      <w:r w:rsidR="005F7F45" w:rsidRPr="005F7F45">
        <w:rPr>
          <w:rFonts w:ascii="Arial" w:hAnsi="Arial" w:cs="Arial"/>
          <w:color w:val="000000"/>
          <w:shd w:val="clear" w:color="auto" w:fill="FFFFFF"/>
        </w:rPr>
        <w:t xml:space="preserve"> NMRA registration fee</w:t>
      </w:r>
      <w:r w:rsidR="00CF79FF">
        <w:rPr>
          <w:rFonts w:ascii="Arial" w:hAnsi="Arial" w:cs="Arial"/>
          <w:color w:val="000000"/>
          <w:shd w:val="clear" w:color="auto" w:fill="FFFFFF"/>
        </w:rPr>
        <w:t xml:space="preserve"> paid to each country where application </w:t>
      </w:r>
      <w:r w:rsidR="00ED7223">
        <w:rPr>
          <w:rFonts w:ascii="Arial" w:hAnsi="Arial" w:cs="Arial"/>
          <w:color w:val="000000"/>
          <w:shd w:val="clear" w:color="auto" w:fill="FFFFFF"/>
        </w:rPr>
        <w:t>is lodged</w:t>
      </w:r>
    </w:p>
    <w:p w14:paraId="4024BF39" w14:textId="506144D6" w:rsidR="005F7F45" w:rsidRPr="005F7F45" w:rsidRDefault="005F7F45" w:rsidP="005F7F45">
      <w:pPr>
        <w:numPr>
          <w:ilvl w:val="0"/>
          <w:numId w:val="4"/>
        </w:numPr>
        <w:suppressAutoHyphens/>
        <w:rPr>
          <w:rFonts w:ascii="Arial" w:hAnsi="Arial" w:cs="Arial"/>
          <w:color w:val="000000"/>
          <w:shd w:val="clear" w:color="auto" w:fill="FFFFFF"/>
        </w:rPr>
      </w:pPr>
      <w:r w:rsidRPr="005F7F45">
        <w:rPr>
          <w:rFonts w:ascii="Arial" w:hAnsi="Arial" w:cs="Arial"/>
          <w:color w:val="000000"/>
          <w:shd w:val="clear" w:color="auto" w:fill="FFFFFF"/>
        </w:rPr>
        <w:t xml:space="preserve">No change in </w:t>
      </w:r>
      <w:r w:rsidR="00715449">
        <w:rPr>
          <w:rFonts w:ascii="Arial" w:hAnsi="Arial" w:cs="Arial"/>
          <w:color w:val="000000"/>
          <w:shd w:val="clear" w:color="auto" w:fill="FFFFFF"/>
        </w:rPr>
        <w:t xml:space="preserve">eligibility </w:t>
      </w:r>
      <w:r w:rsidRPr="005F7F45">
        <w:rPr>
          <w:rFonts w:ascii="Arial" w:hAnsi="Arial" w:cs="Arial"/>
          <w:color w:val="000000"/>
          <w:shd w:val="clear" w:color="auto" w:fill="FFFFFF"/>
        </w:rPr>
        <w:t xml:space="preserve">criteria </w:t>
      </w:r>
    </w:p>
    <w:p w14:paraId="5CC8B197" w14:textId="67C92C71" w:rsidR="005F7F45" w:rsidRDefault="005F7F45" w:rsidP="005F7F45">
      <w:pPr>
        <w:numPr>
          <w:ilvl w:val="1"/>
          <w:numId w:val="4"/>
        </w:numPr>
        <w:suppressAutoHyphens/>
        <w:rPr>
          <w:rFonts w:ascii="Arial" w:hAnsi="Arial" w:cs="Arial"/>
          <w:color w:val="000000"/>
          <w:shd w:val="clear" w:color="auto" w:fill="FFFFFF"/>
        </w:rPr>
      </w:pPr>
      <w:r w:rsidRPr="005F7F45">
        <w:rPr>
          <w:rFonts w:ascii="Arial" w:hAnsi="Arial" w:cs="Arial"/>
          <w:color w:val="000000"/>
          <w:shd w:val="clear" w:color="auto" w:fill="FFFFFF"/>
        </w:rPr>
        <w:t>Appl</w:t>
      </w:r>
      <w:r w:rsidR="006A2E52">
        <w:rPr>
          <w:rFonts w:ascii="Arial" w:hAnsi="Arial" w:cs="Arial"/>
          <w:color w:val="000000"/>
          <w:shd w:val="clear" w:color="auto" w:fill="FFFFFF"/>
        </w:rPr>
        <w:t xml:space="preserve">icant </w:t>
      </w:r>
      <w:r w:rsidR="006A2E52" w:rsidRPr="00715449">
        <w:rPr>
          <w:rFonts w:ascii="Arial" w:hAnsi="Arial" w:cs="Arial"/>
          <w:b/>
          <w:bCs/>
          <w:color w:val="000000"/>
          <w:shd w:val="clear" w:color="auto" w:fill="FFFFFF"/>
        </w:rPr>
        <w:t>must</w:t>
      </w:r>
      <w:r w:rsidR="006A2E52">
        <w:rPr>
          <w:rFonts w:ascii="Arial" w:hAnsi="Arial" w:cs="Arial"/>
          <w:color w:val="000000"/>
          <w:shd w:val="clear" w:color="auto" w:fill="FFFFFF"/>
        </w:rPr>
        <w:t xml:space="preserve"> submit application </w:t>
      </w:r>
      <w:r w:rsidRPr="005F7F45">
        <w:rPr>
          <w:rFonts w:ascii="Arial" w:hAnsi="Arial" w:cs="Arial"/>
          <w:color w:val="000000"/>
          <w:shd w:val="clear" w:color="auto" w:fill="FFFFFF"/>
        </w:rPr>
        <w:t xml:space="preserve">in at least 2 </w:t>
      </w:r>
      <w:r w:rsidR="00715449">
        <w:rPr>
          <w:rFonts w:ascii="Arial" w:hAnsi="Arial" w:cs="Arial"/>
          <w:color w:val="000000"/>
          <w:shd w:val="clear" w:color="auto" w:fill="FFFFFF"/>
        </w:rPr>
        <w:t xml:space="preserve">participating Active </w:t>
      </w:r>
      <w:r w:rsidRPr="005F7F45">
        <w:rPr>
          <w:rFonts w:ascii="Arial" w:hAnsi="Arial" w:cs="Arial"/>
          <w:color w:val="000000"/>
          <w:shd w:val="clear" w:color="auto" w:fill="FFFFFF"/>
        </w:rPr>
        <w:t>Member States</w:t>
      </w:r>
    </w:p>
    <w:p w14:paraId="42F664BF" w14:textId="1C7DE8F0" w:rsidR="005F7F45" w:rsidRDefault="009372B3" w:rsidP="00016102">
      <w:pPr>
        <w:numPr>
          <w:ilvl w:val="2"/>
          <w:numId w:val="4"/>
        </w:numPr>
        <w:suppressAutoHyphens/>
        <w:rPr>
          <w:rFonts w:ascii="Arial" w:hAnsi="Arial" w:cs="Arial"/>
          <w:color w:val="000000"/>
          <w:shd w:val="clear" w:color="auto" w:fill="FFFFFF"/>
        </w:rPr>
      </w:pPr>
      <w:r>
        <w:rPr>
          <w:rFonts w:ascii="Arial" w:hAnsi="Arial" w:cs="Arial"/>
          <w:color w:val="000000"/>
          <w:shd w:val="clear" w:color="auto" w:fill="FFFFFF"/>
        </w:rPr>
        <w:t>To be declared in the Expression of Interest Form</w:t>
      </w:r>
    </w:p>
    <w:p w14:paraId="1A51DD6D" w14:textId="77777777" w:rsidR="005F7F45" w:rsidRPr="005F7F45" w:rsidRDefault="005F7F45" w:rsidP="005F7F45">
      <w:pPr>
        <w:numPr>
          <w:ilvl w:val="0"/>
          <w:numId w:val="4"/>
        </w:numPr>
        <w:suppressAutoHyphens/>
        <w:rPr>
          <w:rFonts w:ascii="Arial" w:hAnsi="Arial" w:cs="Arial"/>
          <w:color w:val="000000"/>
          <w:shd w:val="clear" w:color="auto" w:fill="FFFFFF"/>
        </w:rPr>
      </w:pPr>
      <w:r w:rsidRPr="005F7F45">
        <w:rPr>
          <w:rFonts w:ascii="Arial" w:hAnsi="Arial" w:cs="Arial"/>
          <w:color w:val="000000"/>
          <w:shd w:val="clear" w:color="auto" w:fill="FFFFFF"/>
        </w:rPr>
        <w:t>Benefits</w:t>
      </w:r>
    </w:p>
    <w:p w14:paraId="080F67D7" w14:textId="72210498" w:rsidR="00181A14" w:rsidRDefault="00181A14" w:rsidP="00ED7223">
      <w:pPr>
        <w:numPr>
          <w:ilvl w:val="1"/>
          <w:numId w:val="4"/>
        </w:numPr>
        <w:suppressAutoHyphens/>
        <w:rPr>
          <w:rFonts w:ascii="Arial" w:hAnsi="Arial" w:cs="Arial"/>
          <w:color w:val="000000"/>
          <w:shd w:val="clear" w:color="auto" w:fill="FFFFFF"/>
        </w:rPr>
      </w:pPr>
      <w:r>
        <w:rPr>
          <w:rFonts w:ascii="Arial" w:hAnsi="Arial" w:cs="Arial"/>
          <w:color w:val="000000"/>
          <w:shd w:val="clear" w:color="auto" w:fill="FFFFFF"/>
        </w:rPr>
        <w:t xml:space="preserve">All </w:t>
      </w:r>
      <w:r w:rsidR="00016102">
        <w:rPr>
          <w:rFonts w:ascii="Arial" w:hAnsi="Arial" w:cs="Arial"/>
          <w:color w:val="000000"/>
          <w:shd w:val="clear" w:color="auto" w:fill="FFFFFF"/>
        </w:rPr>
        <w:t xml:space="preserve">participating </w:t>
      </w:r>
      <w:r>
        <w:rPr>
          <w:rFonts w:ascii="Arial" w:hAnsi="Arial" w:cs="Arial"/>
          <w:color w:val="000000"/>
          <w:shd w:val="clear" w:color="auto" w:fill="FFFFFF"/>
        </w:rPr>
        <w:t xml:space="preserve">Active Member States </w:t>
      </w:r>
      <w:r w:rsidR="00016102">
        <w:rPr>
          <w:rFonts w:ascii="Arial" w:hAnsi="Arial" w:cs="Arial"/>
          <w:color w:val="000000"/>
          <w:shd w:val="clear" w:color="auto" w:fill="FFFFFF"/>
        </w:rPr>
        <w:t xml:space="preserve">are </w:t>
      </w:r>
      <w:r>
        <w:rPr>
          <w:rFonts w:ascii="Arial" w:hAnsi="Arial" w:cs="Arial"/>
          <w:color w:val="000000"/>
          <w:shd w:val="clear" w:color="auto" w:fill="FFFFFF"/>
        </w:rPr>
        <w:t>committed to</w:t>
      </w:r>
      <w:r w:rsidR="009B6B85">
        <w:rPr>
          <w:rFonts w:ascii="Arial" w:hAnsi="Arial" w:cs="Arial"/>
          <w:color w:val="000000"/>
          <w:shd w:val="clear" w:color="auto" w:fill="FFFFFF"/>
        </w:rPr>
        <w:t xml:space="preserve"> the</w:t>
      </w:r>
      <w:r>
        <w:rPr>
          <w:rFonts w:ascii="Arial" w:hAnsi="Arial" w:cs="Arial"/>
          <w:color w:val="000000"/>
          <w:shd w:val="clear" w:color="auto" w:fill="FFFFFF"/>
        </w:rPr>
        <w:t xml:space="preserve"> ZaZiBoNa pathway becoming an expedited pathway</w:t>
      </w:r>
    </w:p>
    <w:p w14:paraId="5AC9AB8C" w14:textId="5AE5F676" w:rsidR="00184815" w:rsidRDefault="005F7F45" w:rsidP="00ED7223">
      <w:pPr>
        <w:numPr>
          <w:ilvl w:val="1"/>
          <w:numId w:val="4"/>
        </w:numPr>
        <w:suppressAutoHyphens/>
        <w:rPr>
          <w:rFonts w:ascii="Arial" w:hAnsi="Arial" w:cs="Arial"/>
          <w:color w:val="000000"/>
          <w:shd w:val="clear" w:color="auto" w:fill="FFFFFF"/>
        </w:rPr>
      </w:pPr>
      <w:r w:rsidRPr="005F7F45">
        <w:rPr>
          <w:rFonts w:ascii="Arial" w:hAnsi="Arial" w:cs="Arial"/>
          <w:color w:val="000000"/>
          <w:shd w:val="clear" w:color="auto" w:fill="FFFFFF"/>
        </w:rPr>
        <w:t>Assured turnaround times</w:t>
      </w:r>
      <w:r w:rsidR="00ED7223">
        <w:rPr>
          <w:rFonts w:ascii="Arial" w:hAnsi="Arial" w:cs="Arial"/>
          <w:color w:val="000000"/>
          <w:shd w:val="clear" w:color="auto" w:fill="FFFFFF"/>
        </w:rPr>
        <w:t xml:space="preserve">: </w:t>
      </w:r>
      <w:r w:rsidRPr="005F7F45">
        <w:rPr>
          <w:rFonts w:ascii="Arial" w:hAnsi="Arial" w:cs="Arial"/>
          <w:color w:val="000000"/>
          <w:shd w:val="clear" w:color="auto" w:fill="FFFFFF"/>
        </w:rPr>
        <w:t>Guaranteed 1</w:t>
      </w:r>
      <w:r w:rsidRPr="005F7F45">
        <w:rPr>
          <w:rFonts w:ascii="Arial" w:hAnsi="Arial" w:cs="Arial"/>
          <w:color w:val="000000"/>
          <w:shd w:val="clear" w:color="auto" w:fill="FFFFFF"/>
          <w:vertAlign w:val="superscript"/>
        </w:rPr>
        <w:t>st</w:t>
      </w:r>
      <w:r w:rsidRPr="005F7F45">
        <w:rPr>
          <w:rFonts w:ascii="Arial" w:hAnsi="Arial" w:cs="Arial"/>
          <w:color w:val="000000"/>
          <w:shd w:val="clear" w:color="auto" w:fill="FFFFFF"/>
        </w:rPr>
        <w:t xml:space="preserve"> review </w:t>
      </w:r>
      <w:r w:rsidR="00184815">
        <w:rPr>
          <w:rFonts w:ascii="Arial" w:hAnsi="Arial" w:cs="Arial"/>
          <w:color w:val="000000"/>
          <w:shd w:val="clear" w:color="auto" w:fill="FFFFFF"/>
        </w:rPr>
        <w:t>and</w:t>
      </w:r>
      <w:r w:rsidRPr="005F7F45">
        <w:rPr>
          <w:rFonts w:ascii="Arial" w:hAnsi="Arial" w:cs="Arial"/>
          <w:color w:val="000000"/>
          <w:shd w:val="clear" w:color="auto" w:fill="FFFFFF"/>
        </w:rPr>
        <w:t xml:space="preserve"> L</w:t>
      </w:r>
      <w:r w:rsidR="009B6B85">
        <w:rPr>
          <w:rFonts w:ascii="Arial" w:hAnsi="Arial" w:cs="Arial"/>
          <w:color w:val="000000"/>
          <w:shd w:val="clear" w:color="auto" w:fill="FFFFFF"/>
        </w:rPr>
        <w:t xml:space="preserve">ist of </w:t>
      </w:r>
      <w:r w:rsidR="003539ED">
        <w:rPr>
          <w:rFonts w:ascii="Arial" w:hAnsi="Arial" w:cs="Arial"/>
          <w:color w:val="000000"/>
          <w:shd w:val="clear" w:color="auto" w:fill="FFFFFF"/>
        </w:rPr>
        <w:t>Queries</w:t>
      </w:r>
      <w:r w:rsidRPr="005F7F45">
        <w:rPr>
          <w:rFonts w:ascii="Arial" w:hAnsi="Arial" w:cs="Arial"/>
          <w:color w:val="000000"/>
          <w:shd w:val="clear" w:color="auto" w:fill="FFFFFF"/>
        </w:rPr>
        <w:t xml:space="preserve"> within 3months; guaranteed recommendation in 6-9 months, finalisation in 9-12moths. </w:t>
      </w:r>
    </w:p>
    <w:p w14:paraId="3F63A335" w14:textId="782170C6" w:rsidR="005F7F45" w:rsidRDefault="00184815" w:rsidP="00184815">
      <w:pPr>
        <w:numPr>
          <w:ilvl w:val="2"/>
          <w:numId w:val="4"/>
        </w:numPr>
        <w:suppressAutoHyphens/>
        <w:rPr>
          <w:rFonts w:ascii="Arial" w:hAnsi="Arial" w:cs="Arial"/>
          <w:color w:val="000000"/>
          <w:shd w:val="clear" w:color="auto" w:fill="FFFFFF"/>
        </w:rPr>
      </w:pPr>
      <w:r>
        <w:rPr>
          <w:rFonts w:ascii="Arial" w:hAnsi="Arial" w:cs="Arial"/>
          <w:color w:val="000000"/>
          <w:shd w:val="clear" w:color="auto" w:fill="FFFFFF"/>
        </w:rPr>
        <w:t xml:space="preserve">Quarterly joint assessment dates to be published </w:t>
      </w:r>
      <w:r w:rsidR="007814A8">
        <w:rPr>
          <w:rFonts w:ascii="Arial" w:hAnsi="Arial" w:cs="Arial"/>
          <w:color w:val="000000"/>
          <w:shd w:val="clear" w:color="auto" w:fill="FFFFFF"/>
        </w:rPr>
        <w:t>together with cut-off dates for submission of applications and query responses</w:t>
      </w:r>
      <w:r w:rsidR="005F7F45" w:rsidRPr="005F7F45">
        <w:rPr>
          <w:rFonts w:ascii="Arial" w:hAnsi="Arial" w:cs="Arial"/>
          <w:color w:val="000000"/>
          <w:shd w:val="clear" w:color="auto" w:fill="FFFFFF"/>
        </w:rPr>
        <w:t xml:space="preserve"> </w:t>
      </w:r>
    </w:p>
    <w:p w14:paraId="2DBAF27F" w14:textId="5CE66577" w:rsidR="005F7F45" w:rsidRPr="005F7F45" w:rsidRDefault="003539ED" w:rsidP="00184815">
      <w:pPr>
        <w:numPr>
          <w:ilvl w:val="2"/>
          <w:numId w:val="4"/>
        </w:numPr>
        <w:suppressAutoHyphens/>
        <w:rPr>
          <w:rFonts w:ascii="Arial" w:hAnsi="Arial" w:cs="Arial"/>
          <w:color w:val="000000"/>
          <w:shd w:val="clear" w:color="auto" w:fill="FFFFFF"/>
        </w:rPr>
      </w:pPr>
      <w:r>
        <w:rPr>
          <w:rFonts w:ascii="Arial" w:hAnsi="Arial" w:cs="Arial"/>
          <w:color w:val="000000"/>
          <w:shd w:val="clear" w:color="auto" w:fill="FFFFFF"/>
        </w:rPr>
        <w:t xml:space="preserve">Timeline dependent on the quality and adequacy of </w:t>
      </w:r>
      <w:r w:rsidR="00C84717">
        <w:rPr>
          <w:rFonts w:ascii="Arial" w:hAnsi="Arial" w:cs="Arial"/>
          <w:color w:val="000000"/>
          <w:shd w:val="clear" w:color="auto" w:fill="FFFFFF"/>
        </w:rPr>
        <w:t>information submitted; and responsiveness of the applicant</w:t>
      </w:r>
    </w:p>
    <w:p w14:paraId="1F9A6648" w14:textId="3E8C0D73" w:rsidR="00982175" w:rsidRDefault="005F7F45" w:rsidP="005F7F45">
      <w:pPr>
        <w:numPr>
          <w:ilvl w:val="1"/>
          <w:numId w:val="4"/>
        </w:numPr>
        <w:suppressAutoHyphens/>
        <w:rPr>
          <w:rFonts w:ascii="Arial" w:hAnsi="Arial" w:cs="Arial"/>
          <w:color w:val="000000"/>
          <w:shd w:val="clear" w:color="auto" w:fill="FFFFFF"/>
        </w:rPr>
      </w:pPr>
      <w:r w:rsidRPr="005F7F45">
        <w:rPr>
          <w:rFonts w:ascii="Arial" w:hAnsi="Arial" w:cs="Arial"/>
          <w:color w:val="000000"/>
          <w:shd w:val="clear" w:color="auto" w:fill="FFFFFF"/>
        </w:rPr>
        <w:t>A</w:t>
      </w:r>
      <w:r w:rsidR="00294C91">
        <w:rPr>
          <w:rFonts w:ascii="Arial" w:hAnsi="Arial" w:cs="Arial"/>
          <w:color w:val="000000"/>
          <w:shd w:val="clear" w:color="auto" w:fill="FFFFFF"/>
        </w:rPr>
        <w:t xml:space="preserve">bridged and expedited review </w:t>
      </w:r>
      <w:r w:rsidRPr="005F7F45">
        <w:rPr>
          <w:rFonts w:ascii="Arial" w:hAnsi="Arial" w:cs="Arial"/>
          <w:color w:val="000000"/>
          <w:shd w:val="clear" w:color="auto" w:fill="FFFFFF"/>
        </w:rPr>
        <w:t xml:space="preserve">in other Member States </w:t>
      </w:r>
      <w:r w:rsidR="00C84717">
        <w:rPr>
          <w:rFonts w:ascii="Arial" w:hAnsi="Arial" w:cs="Arial"/>
          <w:color w:val="000000"/>
          <w:shd w:val="clear" w:color="auto" w:fill="FFFFFF"/>
        </w:rPr>
        <w:t xml:space="preserve">where the application was not lodged initially, </w:t>
      </w:r>
      <w:r w:rsidRPr="005F7F45">
        <w:rPr>
          <w:rFonts w:ascii="Arial" w:hAnsi="Arial" w:cs="Arial"/>
          <w:color w:val="000000"/>
          <w:shd w:val="clear" w:color="auto" w:fill="FFFFFF"/>
        </w:rPr>
        <w:t xml:space="preserve">based on reliance on </w:t>
      </w:r>
      <w:r w:rsidR="00982175">
        <w:rPr>
          <w:rFonts w:ascii="Arial" w:hAnsi="Arial" w:cs="Arial"/>
          <w:color w:val="000000"/>
          <w:shd w:val="clear" w:color="auto" w:fill="FFFFFF"/>
        </w:rPr>
        <w:t xml:space="preserve">the </w:t>
      </w:r>
      <w:r w:rsidRPr="005F7F45">
        <w:rPr>
          <w:rFonts w:ascii="Arial" w:hAnsi="Arial" w:cs="Arial"/>
          <w:color w:val="000000"/>
          <w:shd w:val="clear" w:color="auto" w:fill="FFFFFF"/>
        </w:rPr>
        <w:t>Z</w:t>
      </w:r>
      <w:r w:rsidR="00982175">
        <w:rPr>
          <w:rFonts w:ascii="Arial" w:hAnsi="Arial" w:cs="Arial"/>
          <w:color w:val="000000"/>
          <w:shd w:val="clear" w:color="auto" w:fill="FFFFFF"/>
        </w:rPr>
        <w:t>a</w:t>
      </w:r>
      <w:r w:rsidRPr="005F7F45">
        <w:rPr>
          <w:rFonts w:ascii="Arial" w:hAnsi="Arial" w:cs="Arial"/>
          <w:color w:val="000000"/>
          <w:shd w:val="clear" w:color="auto" w:fill="FFFFFF"/>
        </w:rPr>
        <w:t>Z</w:t>
      </w:r>
      <w:r w:rsidR="00982175">
        <w:rPr>
          <w:rFonts w:ascii="Arial" w:hAnsi="Arial" w:cs="Arial"/>
          <w:color w:val="000000"/>
          <w:shd w:val="clear" w:color="auto" w:fill="FFFFFF"/>
        </w:rPr>
        <w:t>i</w:t>
      </w:r>
      <w:r w:rsidRPr="005F7F45">
        <w:rPr>
          <w:rFonts w:ascii="Arial" w:hAnsi="Arial" w:cs="Arial"/>
          <w:color w:val="000000"/>
          <w:shd w:val="clear" w:color="auto" w:fill="FFFFFF"/>
        </w:rPr>
        <w:t>B</w:t>
      </w:r>
      <w:r w:rsidR="00982175">
        <w:rPr>
          <w:rFonts w:ascii="Arial" w:hAnsi="Arial" w:cs="Arial"/>
          <w:color w:val="000000"/>
          <w:shd w:val="clear" w:color="auto" w:fill="FFFFFF"/>
        </w:rPr>
        <w:t>o</w:t>
      </w:r>
      <w:r w:rsidRPr="005F7F45">
        <w:rPr>
          <w:rFonts w:ascii="Arial" w:hAnsi="Arial" w:cs="Arial"/>
          <w:color w:val="000000"/>
          <w:shd w:val="clear" w:color="auto" w:fill="FFFFFF"/>
        </w:rPr>
        <w:t>N</w:t>
      </w:r>
      <w:r w:rsidR="00982175">
        <w:rPr>
          <w:rFonts w:ascii="Arial" w:hAnsi="Arial" w:cs="Arial"/>
          <w:color w:val="000000"/>
          <w:shd w:val="clear" w:color="auto" w:fill="FFFFFF"/>
        </w:rPr>
        <w:t>a</w:t>
      </w:r>
      <w:r w:rsidRPr="005F7F45">
        <w:rPr>
          <w:rFonts w:ascii="Arial" w:hAnsi="Arial" w:cs="Arial"/>
          <w:color w:val="000000"/>
          <w:shd w:val="clear" w:color="auto" w:fill="FFFFFF"/>
        </w:rPr>
        <w:t xml:space="preserve"> re</w:t>
      </w:r>
      <w:r w:rsidR="001A308B">
        <w:rPr>
          <w:rFonts w:ascii="Arial" w:hAnsi="Arial" w:cs="Arial"/>
          <w:color w:val="000000"/>
          <w:shd w:val="clear" w:color="auto" w:fill="FFFFFF"/>
        </w:rPr>
        <w:t>commendation and report</w:t>
      </w:r>
      <w:r w:rsidRPr="005F7F45">
        <w:rPr>
          <w:rFonts w:ascii="Arial" w:hAnsi="Arial" w:cs="Arial"/>
          <w:color w:val="000000"/>
          <w:shd w:val="clear" w:color="auto" w:fill="FFFFFF"/>
        </w:rPr>
        <w:t xml:space="preserve"> </w:t>
      </w:r>
    </w:p>
    <w:p w14:paraId="440AB5ED" w14:textId="77781EC4" w:rsidR="005F7F45" w:rsidRDefault="001573D8" w:rsidP="00982175">
      <w:pPr>
        <w:numPr>
          <w:ilvl w:val="2"/>
          <w:numId w:val="4"/>
        </w:numPr>
        <w:suppressAutoHyphens/>
        <w:rPr>
          <w:rFonts w:ascii="Arial" w:hAnsi="Arial" w:cs="Arial"/>
          <w:color w:val="000000"/>
          <w:shd w:val="clear" w:color="auto" w:fill="FFFFFF"/>
        </w:rPr>
      </w:pPr>
      <w:r>
        <w:rPr>
          <w:rFonts w:ascii="Arial" w:hAnsi="Arial" w:cs="Arial"/>
          <w:color w:val="000000"/>
          <w:shd w:val="clear" w:color="auto" w:fill="FFFFFF"/>
        </w:rPr>
        <w:t xml:space="preserve">Abridged review to </w:t>
      </w:r>
      <w:r w:rsidR="005F7F45" w:rsidRPr="005F7F45">
        <w:rPr>
          <w:rFonts w:ascii="Arial" w:hAnsi="Arial" w:cs="Arial"/>
          <w:color w:val="000000"/>
          <w:shd w:val="clear" w:color="auto" w:fill="FFFFFF"/>
        </w:rPr>
        <w:t xml:space="preserve">verify </w:t>
      </w:r>
      <w:r w:rsidR="0074495C">
        <w:rPr>
          <w:rFonts w:ascii="Arial" w:hAnsi="Arial" w:cs="Arial"/>
          <w:color w:val="000000"/>
          <w:shd w:val="clear" w:color="auto" w:fill="FFFFFF"/>
        </w:rPr>
        <w:t>‘</w:t>
      </w:r>
      <w:r w:rsidR="005F7F45" w:rsidRPr="005F7F45">
        <w:rPr>
          <w:rFonts w:ascii="Arial" w:hAnsi="Arial" w:cs="Arial"/>
          <w:color w:val="000000"/>
          <w:shd w:val="clear" w:color="auto" w:fill="FFFFFF"/>
        </w:rPr>
        <w:t>same</w:t>
      </w:r>
      <w:r w:rsidR="0074495C">
        <w:rPr>
          <w:rFonts w:ascii="Arial" w:hAnsi="Arial" w:cs="Arial"/>
          <w:color w:val="000000"/>
          <w:shd w:val="clear" w:color="auto" w:fill="FFFFFF"/>
        </w:rPr>
        <w:t>ness’ of</w:t>
      </w:r>
      <w:r w:rsidR="005F7F45" w:rsidRPr="005F7F45">
        <w:rPr>
          <w:rFonts w:ascii="Arial" w:hAnsi="Arial" w:cs="Arial"/>
          <w:color w:val="000000"/>
          <w:shd w:val="clear" w:color="auto" w:fill="FFFFFF"/>
        </w:rPr>
        <w:t xml:space="preserve"> dossier</w:t>
      </w:r>
      <w:r>
        <w:rPr>
          <w:rFonts w:ascii="Arial" w:hAnsi="Arial" w:cs="Arial"/>
          <w:color w:val="000000"/>
          <w:shd w:val="clear" w:color="auto" w:fill="FFFFFF"/>
        </w:rPr>
        <w:t xml:space="preserve">, and </w:t>
      </w:r>
      <w:r w:rsidR="001A308B">
        <w:rPr>
          <w:rFonts w:ascii="Arial" w:hAnsi="Arial" w:cs="Arial"/>
          <w:color w:val="000000"/>
          <w:shd w:val="clear" w:color="auto" w:fill="FFFFFF"/>
        </w:rPr>
        <w:t xml:space="preserve">exclusion of </w:t>
      </w:r>
      <w:r>
        <w:rPr>
          <w:rFonts w:ascii="Arial" w:hAnsi="Arial" w:cs="Arial"/>
          <w:color w:val="000000"/>
          <w:shd w:val="clear" w:color="auto" w:fill="FFFFFF"/>
        </w:rPr>
        <w:t>post approval changes</w:t>
      </w:r>
    </w:p>
    <w:p w14:paraId="482B42D4" w14:textId="18538023" w:rsidR="005F7F45" w:rsidRDefault="0074495C" w:rsidP="00982175">
      <w:pPr>
        <w:numPr>
          <w:ilvl w:val="2"/>
          <w:numId w:val="4"/>
        </w:numPr>
        <w:suppressAutoHyphens/>
        <w:rPr>
          <w:rFonts w:ascii="Arial" w:hAnsi="Arial" w:cs="Arial"/>
          <w:color w:val="000000"/>
          <w:shd w:val="clear" w:color="auto" w:fill="FFFFFF"/>
        </w:rPr>
      </w:pPr>
      <w:r>
        <w:rPr>
          <w:rFonts w:ascii="Arial" w:hAnsi="Arial" w:cs="Arial"/>
          <w:color w:val="000000"/>
          <w:shd w:val="clear" w:color="auto" w:fill="FFFFFF"/>
        </w:rPr>
        <w:t xml:space="preserve">Validity of recommendation: </w:t>
      </w:r>
      <w:r w:rsidR="00DC70EF">
        <w:rPr>
          <w:rFonts w:ascii="Arial" w:hAnsi="Arial" w:cs="Arial"/>
          <w:color w:val="000000"/>
          <w:shd w:val="clear" w:color="auto" w:fill="FFFFFF"/>
        </w:rPr>
        <w:t>up to 12 months from issuance</w:t>
      </w:r>
    </w:p>
    <w:p w14:paraId="5C017789" w14:textId="28D0E685" w:rsidR="005F7F45" w:rsidRPr="005F7F45" w:rsidRDefault="00DC70EF" w:rsidP="00DC70EF">
      <w:pPr>
        <w:numPr>
          <w:ilvl w:val="1"/>
          <w:numId w:val="4"/>
        </w:numPr>
        <w:suppressAutoHyphens/>
        <w:rPr>
          <w:rFonts w:ascii="Arial" w:hAnsi="Arial" w:cs="Arial"/>
          <w:color w:val="000000"/>
          <w:shd w:val="clear" w:color="auto" w:fill="FFFFFF"/>
        </w:rPr>
      </w:pPr>
      <w:r>
        <w:rPr>
          <w:rFonts w:ascii="Arial" w:hAnsi="Arial" w:cs="Arial"/>
          <w:color w:val="000000"/>
          <w:shd w:val="clear" w:color="auto" w:fill="FFFFFF"/>
        </w:rPr>
        <w:t>Variations</w:t>
      </w:r>
      <w:r w:rsidR="00142283">
        <w:rPr>
          <w:rFonts w:ascii="Arial" w:hAnsi="Arial" w:cs="Arial"/>
          <w:color w:val="000000"/>
          <w:shd w:val="clear" w:color="auto" w:fill="FFFFFF"/>
        </w:rPr>
        <w:t xml:space="preserve">/post approval changes </w:t>
      </w:r>
      <w:r w:rsidR="00DB3FC6">
        <w:rPr>
          <w:rFonts w:ascii="Arial" w:hAnsi="Arial" w:cs="Arial"/>
          <w:color w:val="000000"/>
          <w:shd w:val="clear" w:color="auto" w:fill="FFFFFF"/>
        </w:rPr>
        <w:t xml:space="preserve">for </w:t>
      </w:r>
      <w:r w:rsidR="006D79C7">
        <w:rPr>
          <w:rFonts w:ascii="Arial" w:hAnsi="Arial" w:cs="Arial"/>
          <w:color w:val="000000"/>
          <w:shd w:val="clear" w:color="auto" w:fill="FFFFFF"/>
        </w:rPr>
        <w:t xml:space="preserve">products approved through the joint assessment process </w:t>
      </w:r>
      <w:r w:rsidR="002E0D00">
        <w:rPr>
          <w:rFonts w:ascii="Arial" w:hAnsi="Arial" w:cs="Arial"/>
          <w:color w:val="000000"/>
          <w:shd w:val="clear" w:color="auto" w:fill="FFFFFF"/>
        </w:rPr>
        <w:t xml:space="preserve">will </w:t>
      </w:r>
      <w:r w:rsidR="00142283">
        <w:rPr>
          <w:rFonts w:ascii="Arial" w:hAnsi="Arial" w:cs="Arial"/>
          <w:color w:val="000000"/>
          <w:shd w:val="clear" w:color="auto" w:fill="FFFFFF"/>
        </w:rPr>
        <w:t xml:space="preserve">also </w:t>
      </w:r>
      <w:r w:rsidR="002E0D00">
        <w:rPr>
          <w:rFonts w:ascii="Arial" w:hAnsi="Arial" w:cs="Arial"/>
          <w:color w:val="000000"/>
          <w:shd w:val="clear" w:color="auto" w:fill="FFFFFF"/>
        </w:rPr>
        <w:t xml:space="preserve">be </w:t>
      </w:r>
      <w:r w:rsidR="00142283">
        <w:rPr>
          <w:rFonts w:ascii="Arial" w:hAnsi="Arial" w:cs="Arial"/>
          <w:color w:val="000000"/>
          <w:shd w:val="clear" w:color="auto" w:fill="FFFFFF"/>
        </w:rPr>
        <w:t xml:space="preserve">handled centrally but will attract a separate fee depending on the </w:t>
      </w:r>
      <w:r w:rsidR="00AA2F89">
        <w:rPr>
          <w:rFonts w:ascii="Arial" w:hAnsi="Arial" w:cs="Arial"/>
          <w:color w:val="000000"/>
          <w:shd w:val="clear" w:color="auto" w:fill="FFFFFF"/>
        </w:rPr>
        <w:t xml:space="preserve">nature of changes </w:t>
      </w:r>
    </w:p>
    <w:p w14:paraId="69F20CE0" w14:textId="77777777" w:rsidR="005F7F45" w:rsidRPr="005F7F45" w:rsidRDefault="005F7F45" w:rsidP="005F7F45">
      <w:pPr>
        <w:numPr>
          <w:ilvl w:val="0"/>
          <w:numId w:val="4"/>
        </w:numPr>
        <w:suppressAutoHyphens/>
        <w:rPr>
          <w:rFonts w:ascii="Arial" w:hAnsi="Arial" w:cs="Arial"/>
          <w:color w:val="000000"/>
          <w:shd w:val="clear" w:color="auto" w:fill="FFFFFF"/>
        </w:rPr>
      </w:pPr>
      <w:r w:rsidRPr="005F7F45">
        <w:rPr>
          <w:rFonts w:ascii="Arial" w:hAnsi="Arial" w:cs="Arial"/>
          <w:color w:val="000000"/>
          <w:shd w:val="clear" w:color="auto" w:fill="FFFFFF"/>
        </w:rPr>
        <w:t>Uses</w:t>
      </w:r>
    </w:p>
    <w:p w14:paraId="0E974868" w14:textId="43497905" w:rsidR="00AA2F89" w:rsidRDefault="004D0102" w:rsidP="005F7F45">
      <w:pPr>
        <w:numPr>
          <w:ilvl w:val="1"/>
          <w:numId w:val="4"/>
        </w:numPr>
        <w:suppressAutoHyphens/>
        <w:rPr>
          <w:rFonts w:ascii="Arial" w:hAnsi="Arial" w:cs="Arial"/>
          <w:color w:val="000000"/>
          <w:shd w:val="clear" w:color="auto" w:fill="FFFFFF"/>
        </w:rPr>
      </w:pPr>
      <w:r>
        <w:rPr>
          <w:rFonts w:ascii="Arial" w:hAnsi="Arial" w:cs="Arial"/>
          <w:color w:val="000000"/>
          <w:shd w:val="clear" w:color="auto" w:fill="FFFFFF"/>
        </w:rPr>
        <w:t>Administrative</w:t>
      </w:r>
      <w:r w:rsidR="00080207">
        <w:rPr>
          <w:rFonts w:ascii="Arial" w:hAnsi="Arial" w:cs="Arial"/>
          <w:color w:val="000000"/>
          <w:shd w:val="clear" w:color="auto" w:fill="FFFFFF"/>
        </w:rPr>
        <w:t>/secretarial support</w:t>
      </w:r>
    </w:p>
    <w:p w14:paraId="05E4EE08" w14:textId="7AB92AF1" w:rsidR="005F7F45" w:rsidRPr="005F7F45" w:rsidRDefault="00AA2F89" w:rsidP="005F7F45">
      <w:pPr>
        <w:numPr>
          <w:ilvl w:val="1"/>
          <w:numId w:val="4"/>
        </w:numPr>
        <w:suppressAutoHyphens/>
        <w:rPr>
          <w:rFonts w:ascii="Arial" w:hAnsi="Arial" w:cs="Arial"/>
          <w:color w:val="000000"/>
          <w:shd w:val="clear" w:color="auto" w:fill="FFFFFF"/>
        </w:rPr>
      </w:pPr>
      <w:r>
        <w:rPr>
          <w:rFonts w:ascii="Arial" w:hAnsi="Arial" w:cs="Arial"/>
          <w:color w:val="000000"/>
          <w:shd w:val="clear" w:color="auto" w:fill="FFFFFF"/>
        </w:rPr>
        <w:t xml:space="preserve">Technical </w:t>
      </w:r>
      <w:r w:rsidR="008D3A0A">
        <w:rPr>
          <w:rFonts w:ascii="Arial" w:hAnsi="Arial" w:cs="Arial"/>
          <w:color w:val="000000"/>
          <w:shd w:val="clear" w:color="auto" w:fill="FFFFFF"/>
        </w:rPr>
        <w:t xml:space="preserve">processing: </w:t>
      </w:r>
      <w:r w:rsidR="005F7F45" w:rsidRPr="005F7F45">
        <w:rPr>
          <w:rFonts w:ascii="Arial" w:hAnsi="Arial" w:cs="Arial"/>
          <w:color w:val="000000"/>
          <w:shd w:val="clear" w:color="auto" w:fill="FFFFFF"/>
        </w:rPr>
        <w:t>Screening</w:t>
      </w:r>
      <w:r w:rsidR="00080207">
        <w:rPr>
          <w:rFonts w:ascii="Arial" w:hAnsi="Arial" w:cs="Arial"/>
          <w:color w:val="000000"/>
          <w:shd w:val="clear" w:color="auto" w:fill="FFFFFF"/>
        </w:rPr>
        <w:t xml:space="preserve">; </w:t>
      </w:r>
      <w:r w:rsidR="005F7F45" w:rsidRPr="005F7F45">
        <w:rPr>
          <w:rFonts w:ascii="Arial" w:hAnsi="Arial" w:cs="Arial"/>
          <w:color w:val="000000"/>
          <w:shd w:val="clear" w:color="auto" w:fill="FFFFFF"/>
        </w:rPr>
        <w:t>1</w:t>
      </w:r>
      <w:r w:rsidR="005F7F45" w:rsidRPr="005F7F45">
        <w:rPr>
          <w:rFonts w:ascii="Arial" w:hAnsi="Arial" w:cs="Arial"/>
          <w:color w:val="000000"/>
          <w:shd w:val="clear" w:color="auto" w:fill="FFFFFF"/>
          <w:vertAlign w:val="superscript"/>
        </w:rPr>
        <w:t>st</w:t>
      </w:r>
      <w:r w:rsidR="005F7F45" w:rsidRPr="005F7F45">
        <w:rPr>
          <w:rFonts w:ascii="Arial" w:hAnsi="Arial" w:cs="Arial"/>
          <w:color w:val="000000"/>
          <w:shd w:val="clear" w:color="auto" w:fill="FFFFFF"/>
        </w:rPr>
        <w:t xml:space="preserve"> and 2</w:t>
      </w:r>
      <w:r w:rsidR="005F7F45" w:rsidRPr="005F7F45">
        <w:rPr>
          <w:rFonts w:ascii="Arial" w:hAnsi="Arial" w:cs="Arial"/>
          <w:color w:val="000000"/>
          <w:shd w:val="clear" w:color="auto" w:fill="FFFFFF"/>
          <w:vertAlign w:val="superscript"/>
        </w:rPr>
        <w:t>nd</w:t>
      </w:r>
      <w:r w:rsidR="005F7F45" w:rsidRPr="005F7F45">
        <w:rPr>
          <w:rFonts w:ascii="Arial" w:hAnsi="Arial" w:cs="Arial"/>
          <w:color w:val="000000"/>
          <w:shd w:val="clear" w:color="auto" w:fill="FFFFFF"/>
        </w:rPr>
        <w:t xml:space="preserve"> Reviews</w:t>
      </w:r>
      <w:r w:rsidR="00080207">
        <w:rPr>
          <w:rFonts w:ascii="Arial" w:hAnsi="Arial" w:cs="Arial"/>
          <w:color w:val="000000"/>
          <w:shd w:val="clear" w:color="auto" w:fill="FFFFFF"/>
        </w:rPr>
        <w:t xml:space="preserve">; </w:t>
      </w:r>
      <w:r w:rsidR="005F7F45" w:rsidRPr="005F7F45">
        <w:rPr>
          <w:rFonts w:ascii="Arial" w:hAnsi="Arial" w:cs="Arial"/>
          <w:color w:val="000000"/>
          <w:shd w:val="clear" w:color="auto" w:fill="FFFFFF"/>
        </w:rPr>
        <w:t>Review of Queries</w:t>
      </w:r>
      <w:r w:rsidR="00080207">
        <w:rPr>
          <w:rFonts w:ascii="Arial" w:hAnsi="Arial" w:cs="Arial"/>
          <w:color w:val="000000"/>
          <w:shd w:val="clear" w:color="auto" w:fill="FFFFFF"/>
        </w:rPr>
        <w:t xml:space="preserve"> and </w:t>
      </w:r>
      <w:r w:rsidR="00D02EA5">
        <w:rPr>
          <w:rFonts w:ascii="Arial" w:hAnsi="Arial" w:cs="Arial"/>
          <w:color w:val="000000"/>
          <w:shd w:val="clear" w:color="auto" w:fill="FFFFFF"/>
        </w:rPr>
        <w:t xml:space="preserve">Finalisation </w:t>
      </w:r>
      <w:r w:rsidR="00080207">
        <w:rPr>
          <w:rFonts w:ascii="Arial" w:hAnsi="Arial" w:cs="Arial"/>
          <w:color w:val="000000"/>
          <w:shd w:val="clear" w:color="auto" w:fill="FFFFFF"/>
        </w:rPr>
        <w:t>at country level</w:t>
      </w:r>
      <w:r w:rsidR="00D02EA5">
        <w:rPr>
          <w:rFonts w:ascii="Arial" w:hAnsi="Arial" w:cs="Arial"/>
          <w:color w:val="000000"/>
          <w:shd w:val="clear" w:color="auto" w:fill="FFFFFF"/>
        </w:rPr>
        <w:t xml:space="preserve"> </w:t>
      </w:r>
    </w:p>
    <w:p w14:paraId="069E7915" w14:textId="21BD1830" w:rsidR="007D4A8D" w:rsidRDefault="00F92509" w:rsidP="00950B31">
      <w:pPr>
        <w:suppressAutoHyphens/>
        <w:rPr>
          <w:rStyle w:val="normaltextrun"/>
          <w:rFonts w:ascii="Calibri" w:hAnsi="Calibri" w:cs="Calibri"/>
          <w:color w:val="000000"/>
          <w:shd w:val="clear" w:color="auto" w:fill="FFFFFF"/>
          <w:lang w:val="en-GB"/>
        </w:rPr>
      </w:pPr>
      <w:r w:rsidRPr="00F92509">
        <w:rPr>
          <w:rStyle w:val="normaltextrun"/>
          <w:rFonts w:ascii="Arial" w:hAnsi="Arial" w:cs="Arial"/>
          <w:color w:val="000000"/>
          <w:shd w:val="clear" w:color="auto" w:fill="FFFFFF"/>
          <w:lang w:val="en-GB"/>
        </w:rPr>
        <w:t xml:space="preserve">The proposed process flow is summarised in Figure 1 below. </w:t>
      </w:r>
      <w:r w:rsidR="008F7474">
        <w:rPr>
          <w:rFonts w:ascii="Calibri" w:hAnsi="Calibri" w:cs="Calibri"/>
          <w:noProof/>
          <w:color w:val="000000"/>
          <w:shd w:val="clear" w:color="auto" w:fill="FFFFFF"/>
          <w:lang w:val="en-GB"/>
        </w:rPr>
        <w:drawing>
          <wp:inline distT="0" distB="0" distL="0" distR="0" wp14:anchorId="5887F369" wp14:editId="7009EFDA">
            <wp:extent cx="5486400" cy="3200400"/>
            <wp:effectExtent l="1905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0E91A44" w14:textId="51EA105E" w:rsidR="008B48D6" w:rsidRDefault="008D35FB" w:rsidP="00A641B0">
      <w:pPr>
        <w:suppressAutoHyphens/>
        <w:rPr>
          <w:rStyle w:val="normaltextrun"/>
          <w:rFonts w:ascii="Arial" w:hAnsi="Arial" w:cs="Arial"/>
          <w:color w:val="000000"/>
          <w:shd w:val="clear" w:color="auto" w:fill="FFFFFF"/>
          <w:lang w:val="en-GB"/>
        </w:rPr>
      </w:pPr>
      <w:r w:rsidRPr="00F92509">
        <w:rPr>
          <w:rStyle w:val="normaltextrun"/>
          <w:rFonts w:ascii="Arial" w:hAnsi="Arial" w:cs="Arial"/>
          <w:color w:val="000000"/>
          <w:shd w:val="clear" w:color="auto" w:fill="FFFFFF"/>
          <w:lang w:val="en-GB"/>
        </w:rPr>
        <w:t xml:space="preserve">Fig 1: </w:t>
      </w:r>
      <w:r w:rsidR="00103929" w:rsidRPr="00F92509">
        <w:rPr>
          <w:rStyle w:val="normaltextrun"/>
          <w:rFonts w:ascii="Arial" w:hAnsi="Arial" w:cs="Arial"/>
          <w:color w:val="000000"/>
          <w:shd w:val="clear" w:color="auto" w:fill="FFFFFF"/>
          <w:lang w:val="en-GB"/>
        </w:rPr>
        <w:t>Proposed Process Flow</w:t>
      </w:r>
      <w:bookmarkEnd w:id="0"/>
    </w:p>
    <w:p w14:paraId="7CE38884" w14:textId="77777777" w:rsidR="001D6835" w:rsidRPr="008B48D6" w:rsidRDefault="001D6835" w:rsidP="00A641B0">
      <w:pPr>
        <w:suppressAutoHyphens/>
        <w:rPr>
          <w:rFonts w:ascii="Times New Roman" w:hAnsi="Times New Roman" w:cs="Times New Roman"/>
          <w:sz w:val="24"/>
          <w:szCs w:val="24"/>
        </w:rPr>
      </w:pPr>
    </w:p>
    <w:p w14:paraId="65B98DC9" w14:textId="3C1D6091" w:rsidR="004C4DB8" w:rsidRDefault="001D6835" w:rsidP="00E127F3">
      <w:pPr>
        <w:rPr>
          <w:rFonts w:ascii="Arial" w:hAnsi="Arial" w:cs="Arial"/>
          <w:b/>
          <w:bCs/>
          <w:sz w:val="24"/>
          <w:szCs w:val="24"/>
        </w:rPr>
      </w:pPr>
      <w:r w:rsidRPr="005C604A">
        <w:rPr>
          <w:rFonts w:ascii="Arial" w:hAnsi="Arial" w:cs="Arial"/>
          <w:b/>
          <w:bCs/>
          <w:sz w:val="24"/>
          <w:szCs w:val="24"/>
        </w:rPr>
        <w:t xml:space="preserve">Requested </w:t>
      </w:r>
      <w:r w:rsidR="005C604A" w:rsidRPr="005C604A">
        <w:rPr>
          <w:rFonts w:ascii="Arial" w:hAnsi="Arial" w:cs="Arial"/>
          <w:b/>
          <w:bCs/>
          <w:sz w:val="24"/>
          <w:szCs w:val="24"/>
        </w:rPr>
        <w:t>stakeholder feedback</w:t>
      </w:r>
    </w:p>
    <w:p w14:paraId="5432B819" w14:textId="77777777" w:rsidR="00557C76" w:rsidRDefault="006A7119" w:rsidP="00330832">
      <w:pPr>
        <w:rPr>
          <w:rFonts w:ascii="Arial" w:hAnsi="Arial" w:cs="Arial"/>
          <w:sz w:val="24"/>
          <w:szCs w:val="24"/>
        </w:rPr>
      </w:pPr>
      <w:r>
        <w:rPr>
          <w:rFonts w:ascii="Arial" w:hAnsi="Arial" w:cs="Arial"/>
          <w:sz w:val="24"/>
          <w:szCs w:val="24"/>
        </w:rPr>
        <w:t xml:space="preserve">It is our intention to start piloting this </w:t>
      </w:r>
      <w:r w:rsidR="009A61CC">
        <w:rPr>
          <w:rFonts w:ascii="Arial" w:hAnsi="Arial" w:cs="Arial"/>
          <w:sz w:val="24"/>
          <w:szCs w:val="24"/>
        </w:rPr>
        <w:t>new operating model in the 4</w:t>
      </w:r>
      <w:r w:rsidR="009A61CC" w:rsidRPr="009A61CC">
        <w:rPr>
          <w:rFonts w:ascii="Arial" w:hAnsi="Arial" w:cs="Arial"/>
          <w:sz w:val="24"/>
          <w:szCs w:val="24"/>
          <w:vertAlign w:val="superscript"/>
        </w:rPr>
        <w:t>th</w:t>
      </w:r>
      <w:r w:rsidR="009A61CC">
        <w:rPr>
          <w:rFonts w:ascii="Arial" w:hAnsi="Arial" w:cs="Arial"/>
          <w:sz w:val="24"/>
          <w:szCs w:val="24"/>
        </w:rPr>
        <w:t xml:space="preserve"> quarter of 2022. To proceed, </w:t>
      </w:r>
      <w:r w:rsidR="00A60930">
        <w:rPr>
          <w:rFonts w:ascii="Arial" w:hAnsi="Arial" w:cs="Arial"/>
          <w:sz w:val="24"/>
          <w:szCs w:val="24"/>
        </w:rPr>
        <w:t xml:space="preserve">we need feedback and consensus from industry. </w:t>
      </w:r>
      <w:r w:rsidR="008D7169">
        <w:rPr>
          <w:rFonts w:ascii="Arial" w:hAnsi="Arial" w:cs="Arial"/>
          <w:sz w:val="24"/>
          <w:szCs w:val="24"/>
        </w:rPr>
        <w:t>E</w:t>
      </w:r>
      <w:r w:rsidR="000725F2">
        <w:rPr>
          <w:rFonts w:ascii="Arial" w:hAnsi="Arial" w:cs="Arial"/>
          <w:sz w:val="24"/>
          <w:szCs w:val="24"/>
        </w:rPr>
        <w:t xml:space="preserve">xisting and prospective applicants are requested to </w:t>
      </w:r>
      <w:r w:rsidR="008D7169">
        <w:rPr>
          <w:rFonts w:ascii="Arial" w:hAnsi="Arial" w:cs="Arial"/>
          <w:sz w:val="24"/>
          <w:szCs w:val="24"/>
        </w:rPr>
        <w:t xml:space="preserve">indicate their views on the proposal. </w:t>
      </w:r>
      <w:r w:rsidR="00330832">
        <w:rPr>
          <w:rFonts w:ascii="Arial" w:hAnsi="Arial" w:cs="Arial"/>
          <w:sz w:val="24"/>
          <w:szCs w:val="24"/>
        </w:rPr>
        <w:t xml:space="preserve">Specifically, applicants should indicate </w:t>
      </w:r>
      <w:r w:rsidR="00A82193">
        <w:rPr>
          <w:rFonts w:ascii="Arial" w:hAnsi="Arial" w:cs="Arial"/>
          <w:sz w:val="24"/>
          <w:szCs w:val="24"/>
        </w:rPr>
        <w:t xml:space="preserve">their acceptance or </w:t>
      </w:r>
      <w:r w:rsidR="00A7794C">
        <w:rPr>
          <w:rFonts w:ascii="Arial" w:hAnsi="Arial" w:cs="Arial"/>
          <w:sz w:val="24"/>
          <w:szCs w:val="24"/>
        </w:rPr>
        <w:t>rejection of the concept and acceptance or rejection of the proposed dossier processing fee</w:t>
      </w:r>
      <w:r w:rsidR="005D65B0">
        <w:rPr>
          <w:rFonts w:ascii="Arial" w:hAnsi="Arial" w:cs="Arial"/>
          <w:sz w:val="24"/>
          <w:szCs w:val="24"/>
        </w:rPr>
        <w:t xml:space="preserve"> by completing the Google Form survey on the </w:t>
      </w:r>
      <w:r w:rsidR="00B3795A">
        <w:rPr>
          <w:rFonts w:ascii="Arial" w:hAnsi="Arial" w:cs="Arial"/>
          <w:sz w:val="24"/>
          <w:szCs w:val="24"/>
        </w:rPr>
        <w:t>link below</w:t>
      </w:r>
      <w:r w:rsidR="00A7794C">
        <w:rPr>
          <w:rFonts w:ascii="Arial" w:hAnsi="Arial" w:cs="Arial"/>
          <w:sz w:val="24"/>
          <w:szCs w:val="24"/>
        </w:rPr>
        <w:t xml:space="preserve">. </w:t>
      </w:r>
      <w:r w:rsidR="005D65B0">
        <w:rPr>
          <w:rFonts w:ascii="Arial" w:hAnsi="Arial" w:cs="Arial"/>
          <w:sz w:val="24"/>
          <w:szCs w:val="24"/>
        </w:rPr>
        <w:t xml:space="preserve">Stakeholders are further invited to attend </w:t>
      </w:r>
      <w:r w:rsidR="00B3795A">
        <w:rPr>
          <w:rFonts w:ascii="Arial" w:hAnsi="Arial" w:cs="Arial"/>
          <w:sz w:val="24"/>
          <w:szCs w:val="24"/>
        </w:rPr>
        <w:t>the Stakeholder Engagement Meeting to be held virtually on the 12</w:t>
      </w:r>
      <w:r w:rsidR="00B3795A" w:rsidRPr="00B3795A">
        <w:rPr>
          <w:rFonts w:ascii="Arial" w:hAnsi="Arial" w:cs="Arial"/>
          <w:sz w:val="24"/>
          <w:szCs w:val="24"/>
          <w:vertAlign w:val="superscript"/>
        </w:rPr>
        <w:t>th</w:t>
      </w:r>
      <w:r w:rsidR="00B3795A">
        <w:rPr>
          <w:rFonts w:ascii="Arial" w:hAnsi="Arial" w:cs="Arial"/>
          <w:sz w:val="24"/>
          <w:szCs w:val="24"/>
        </w:rPr>
        <w:t xml:space="preserve"> October 2022. </w:t>
      </w:r>
    </w:p>
    <w:p w14:paraId="3B218E8A" w14:textId="77777777" w:rsidR="00557C76" w:rsidRDefault="00557C76" w:rsidP="00330832">
      <w:pPr>
        <w:rPr>
          <w:rFonts w:ascii="Arial" w:hAnsi="Arial" w:cs="Arial"/>
          <w:sz w:val="24"/>
          <w:szCs w:val="24"/>
        </w:rPr>
      </w:pPr>
    </w:p>
    <w:p w14:paraId="791B0AF0" w14:textId="6556DD96" w:rsidR="00557C76" w:rsidRPr="00562E32" w:rsidRDefault="00557C76" w:rsidP="00330832">
      <w:pPr>
        <w:rPr>
          <w:rFonts w:ascii="Arial" w:hAnsi="Arial" w:cs="Arial"/>
          <w:i/>
          <w:iCs/>
          <w:sz w:val="24"/>
          <w:szCs w:val="24"/>
        </w:rPr>
      </w:pPr>
      <w:r w:rsidRPr="00562E32">
        <w:rPr>
          <w:rFonts w:ascii="Arial" w:hAnsi="Arial" w:cs="Arial"/>
          <w:i/>
          <w:iCs/>
          <w:sz w:val="24"/>
          <w:szCs w:val="24"/>
        </w:rPr>
        <w:t xml:space="preserve">Google </w:t>
      </w:r>
      <w:r w:rsidR="00562E32">
        <w:rPr>
          <w:rFonts w:ascii="Arial" w:hAnsi="Arial" w:cs="Arial"/>
          <w:i/>
          <w:iCs/>
          <w:sz w:val="24"/>
          <w:szCs w:val="24"/>
        </w:rPr>
        <w:t>F</w:t>
      </w:r>
      <w:r w:rsidRPr="00562E32">
        <w:rPr>
          <w:rFonts w:ascii="Arial" w:hAnsi="Arial" w:cs="Arial"/>
          <w:i/>
          <w:iCs/>
          <w:sz w:val="24"/>
          <w:szCs w:val="24"/>
        </w:rPr>
        <w:t xml:space="preserve">orm link: </w:t>
      </w:r>
    </w:p>
    <w:p w14:paraId="419FB4EC" w14:textId="2A13BFF8" w:rsidR="00557C76" w:rsidRDefault="00B03348" w:rsidP="00330832">
      <w:pPr>
        <w:rPr>
          <w:rFonts w:ascii="Arial" w:hAnsi="Arial" w:cs="Arial"/>
          <w:sz w:val="24"/>
          <w:szCs w:val="24"/>
        </w:rPr>
      </w:pPr>
      <w:hyperlink r:id="rId13" w:history="1">
        <w:r w:rsidR="00435B35" w:rsidRPr="000520E2">
          <w:rPr>
            <w:rStyle w:val="Hyperlink"/>
            <w:rFonts w:ascii="Arial" w:hAnsi="Arial" w:cs="Arial"/>
            <w:sz w:val="24"/>
            <w:szCs w:val="24"/>
          </w:rPr>
          <w:t>https://docs.google.com/forms/d/e/1FAIpQLSfPTLBo02ZWaGCQAWr35apQayBuVWfNeaVLcMQZdi3zltEoJw/viewform?usp=sf_link</w:t>
        </w:r>
      </w:hyperlink>
    </w:p>
    <w:p w14:paraId="2F3A7E54" w14:textId="77777777" w:rsidR="00435B35" w:rsidRDefault="00435B35" w:rsidP="00330832">
      <w:pPr>
        <w:rPr>
          <w:rFonts w:ascii="Arial" w:hAnsi="Arial" w:cs="Arial"/>
          <w:sz w:val="24"/>
          <w:szCs w:val="24"/>
        </w:rPr>
      </w:pPr>
    </w:p>
    <w:p w14:paraId="65F925D6" w14:textId="77777777" w:rsidR="00C15FAD" w:rsidRPr="00562E32" w:rsidRDefault="00557C76" w:rsidP="00330832">
      <w:pPr>
        <w:rPr>
          <w:rFonts w:ascii="Arial" w:hAnsi="Arial" w:cs="Arial"/>
          <w:i/>
          <w:iCs/>
          <w:sz w:val="24"/>
          <w:szCs w:val="24"/>
        </w:rPr>
      </w:pPr>
      <w:r w:rsidRPr="00562E32">
        <w:rPr>
          <w:rFonts w:ascii="Arial" w:hAnsi="Arial" w:cs="Arial"/>
          <w:i/>
          <w:iCs/>
          <w:sz w:val="24"/>
          <w:szCs w:val="24"/>
        </w:rPr>
        <w:t xml:space="preserve">Stakeholder Engagement Meeting link: </w:t>
      </w:r>
    </w:p>
    <w:p w14:paraId="783E5238" w14:textId="77777777" w:rsidR="00380E93" w:rsidRPr="00380E93" w:rsidRDefault="00380E93" w:rsidP="00380E93">
      <w:pPr>
        <w:shd w:val="clear" w:color="auto" w:fill="FFFFFF"/>
        <w:spacing w:after="0" w:line="240" w:lineRule="auto"/>
        <w:rPr>
          <w:rFonts w:ascii="Arial" w:eastAsia="Times New Roman" w:hAnsi="Arial" w:cs="Arial"/>
          <w:color w:val="222222"/>
          <w:lang w:eastAsia="en-ZW"/>
        </w:rPr>
      </w:pPr>
      <w:r w:rsidRPr="00380E93">
        <w:rPr>
          <w:rFonts w:ascii="Arial" w:eastAsia="Times New Roman" w:hAnsi="Arial" w:cs="Arial"/>
          <w:color w:val="000000"/>
          <w:lang w:eastAsia="en-ZW"/>
        </w:rPr>
        <w:t>Topic: SADC MRH meeting</w:t>
      </w:r>
      <w:r w:rsidRPr="00380E93">
        <w:rPr>
          <w:rFonts w:ascii="Arial" w:eastAsia="Times New Roman" w:hAnsi="Arial" w:cs="Arial"/>
          <w:color w:val="000000"/>
          <w:lang w:eastAsia="en-ZW"/>
        </w:rPr>
        <w:br/>
        <w:t>Time: Oct 12, 2022 08:30 AM Harare, Pretoria</w:t>
      </w:r>
      <w:r w:rsidRPr="00380E93">
        <w:rPr>
          <w:rFonts w:ascii="Arial" w:eastAsia="Times New Roman" w:hAnsi="Arial" w:cs="Arial"/>
          <w:color w:val="000000"/>
          <w:lang w:eastAsia="en-ZW"/>
        </w:rPr>
        <w:br/>
        <w:t>Join Zoom Meeting</w:t>
      </w:r>
      <w:r w:rsidRPr="00380E93">
        <w:rPr>
          <w:rFonts w:ascii="Arial" w:eastAsia="Times New Roman" w:hAnsi="Arial" w:cs="Arial"/>
          <w:color w:val="000000"/>
          <w:lang w:eastAsia="en-ZW"/>
        </w:rPr>
        <w:br/>
      </w:r>
      <w:hyperlink r:id="rId14" w:tgtFrame="_blank" w:history="1">
        <w:r w:rsidRPr="00380E93">
          <w:rPr>
            <w:rFonts w:ascii="Arial" w:eastAsia="Times New Roman" w:hAnsi="Arial" w:cs="Arial"/>
            <w:color w:val="0563C1"/>
            <w:u w:val="single"/>
            <w:lang w:eastAsia="en-ZW"/>
          </w:rPr>
          <w:t>https://us02web.zoom.us/j/86118717681?pwd=UVJZL2tPOWV5VHorTHd0VUpOTlRJZz09</w:t>
        </w:r>
      </w:hyperlink>
    </w:p>
    <w:p w14:paraId="09E5390A" w14:textId="77777777" w:rsidR="00380E93" w:rsidRPr="00380E93" w:rsidRDefault="00380E93" w:rsidP="00380E93">
      <w:pPr>
        <w:shd w:val="clear" w:color="auto" w:fill="FFFFFF"/>
        <w:spacing w:after="0" w:line="240" w:lineRule="auto"/>
        <w:rPr>
          <w:rFonts w:ascii="Arial" w:eastAsia="Times New Roman" w:hAnsi="Arial" w:cs="Arial"/>
          <w:color w:val="222222"/>
          <w:lang w:eastAsia="en-ZW"/>
        </w:rPr>
      </w:pPr>
      <w:r w:rsidRPr="00380E93">
        <w:rPr>
          <w:rFonts w:ascii="Arial" w:eastAsia="Times New Roman" w:hAnsi="Arial" w:cs="Arial"/>
          <w:color w:val="000000"/>
          <w:lang w:eastAsia="en-ZW"/>
        </w:rPr>
        <w:t>Meeting ID: 861 1871 7681</w:t>
      </w:r>
      <w:r w:rsidRPr="00380E93">
        <w:rPr>
          <w:rFonts w:ascii="Arial" w:eastAsia="Times New Roman" w:hAnsi="Arial" w:cs="Arial"/>
          <w:color w:val="000000"/>
          <w:lang w:eastAsia="en-ZW"/>
        </w:rPr>
        <w:br/>
        <w:t>Passcode: 467016</w:t>
      </w:r>
      <w:r w:rsidRPr="00380E93">
        <w:rPr>
          <w:rFonts w:ascii="Arial" w:eastAsia="Times New Roman" w:hAnsi="Arial" w:cs="Arial"/>
          <w:color w:val="000000"/>
          <w:lang w:eastAsia="en-ZW"/>
        </w:rPr>
        <w:br/>
        <w:t>Join by SIP</w:t>
      </w:r>
      <w:r w:rsidRPr="00380E93">
        <w:rPr>
          <w:rFonts w:ascii="Arial" w:eastAsia="Times New Roman" w:hAnsi="Arial" w:cs="Arial"/>
          <w:color w:val="000000"/>
          <w:lang w:eastAsia="en-ZW"/>
        </w:rPr>
        <w:br/>
      </w:r>
      <w:hyperlink r:id="rId15" w:tgtFrame="_blank" w:history="1">
        <w:r w:rsidRPr="00380E93">
          <w:rPr>
            <w:rFonts w:ascii="Arial" w:eastAsia="Times New Roman" w:hAnsi="Arial" w:cs="Arial"/>
            <w:color w:val="0563C1"/>
            <w:u w:val="single"/>
            <w:lang w:eastAsia="en-ZW"/>
          </w:rPr>
          <w:t>86118717681@zoomcrc.com</w:t>
        </w:r>
      </w:hyperlink>
    </w:p>
    <w:p w14:paraId="0E6F45F5" w14:textId="77777777" w:rsidR="00380E93" w:rsidRDefault="00380E93" w:rsidP="00330832">
      <w:pPr>
        <w:rPr>
          <w:rFonts w:ascii="Arial" w:hAnsi="Arial" w:cs="Arial"/>
        </w:rPr>
      </w:pPr>
    </w:p>
    <w:p w14:paraId="65B54D77" w14:textId="6D5F47BC" w:rsidR="00E608AC" w:rsidRDefault="00E608AC" w:rsidP="00330832">
      <w:pPr>
        <w:rPr>
          <w:rFonts w:ascii="Arial" w:hAnsi="Arial" w:cs="Arial"/>
          <w:b/>
          <w:bCs/>
        </w:rPr>
      </w:pPr>
      <w:r>
        <w:rPr>
          <w:rFonts w:ascii="Arial" w:hAnsi="Arial" w:cs="Arial"/>
          <w:b/>
          <w:bCs/>
        </w:rPr>
        <w:t>References</w:t>
      </w:r>
    </w:p>
    <w:p w14:paraId="67A6F131" w14:textId="77777777" w:rsidR="00E608AC" w:rsidRPr="00E608AC" w:rsidRDefault="00E608AC" w:rsidP="00E608AC">
      <w:pPr>
        <w:numPr>
          <w:ilvl w:val="0"/>
          <w:numId w:val="6"/>
        </w:numPr>
        <w:suppressAutoHyphens/>
        <w:ind w:left="425" w:hanging="425"/>
        <w:rPr>
          <w:rFonts w:ascii="Arial" w:hAnsi="Arial" w:cs="Arial"/>
          <w:lang w:val="en-GB"/>
        </w:rPr>
      </w:pPr>
      <w:r w:rsidRPr="00E608AC">
        <w:rPr>
          <w:rFonts w:ascii="Arial" w:hAnsi="Arial" w:cs="Arial"/>
          <w:lang w:val="en-GB"/>
        </w:rPr>
        <w:t>Sithole, T., Mahlangu, G., Walker, S. and Salek, S. 'Regulatory authority evaluation of the effectiveness and efficiency of the ZaZiBoNa collaborative medicines registration initiative: the way forward', Frontiers in medicine, 9 (2022).</w:t>
      </w:r>
    </w:p>
    <w:p w14:paraId="0A7FD93E" w14:textId="77777777" w:rsidR="00E608AC" w:rsidRPr="00E608AC" w:rsidRDefault="00E608AC" w:rsidP="00E608AC">
      <w:pPr>
        <w:numPr>
          <w:ilvl w:val="0"/>
          <w:numId w:val="6"/>
        </w:numPr>
        <w:suppressAutoHyphens/>
        <w:ind w:left="425" w:hanging="425"/>
        <w:rPr>
          <w:rFonts w:ascii="Arial" w:hAnsi="Arial" w:cs="Arial"/>
          <w:lang w:val="en-GB"/>
        </w:rPr>
      </w:pPr>
      <w:r w:rsidRPr="00E608AC">
        <w:rPr>
          <w:rFonts w:ascii="Arial" w:hAnsi="Arial" w:cs="Arial"/>
          <w:lang w:val="en-GB"/>
        </w:rPr>
        <w:t>Sithole, T., Mahlangu, G., Walker, S. and Salek, S.  'Pharmaceutical Industry Evaluation of the Effectiveness and Efficiency of the ZaZiBoNa Collaborative Medicines Registration Initiative: The Way Forward', Frontiers in medicine, 9 (2022).</w:t>
      </w:r>
    </w:p>
    <w:p w14:paraId="45BFBC48" w14:textId="77777777" w:rsidR="00E608AC" w:rsidRPr="00E608AC" w:rsidRDefault="00E608AC" w:rsidP="00330832">
      <w:pPr>
        <w:rPr>
          <w:rFonts w:ascii="Arial" w:hAnsi="Arial" w:cs="Arial"/>
        </w:rPr>
      </w:pPr>
    </w:p>
    <w:sectPr w:rsidR="00E608AC" w:rsidRPr="00E608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22D09"/>
    <w:multiLevelType w:val="hybridMultilevel"/>
    <w:tmpl w:val="2D882358"/>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15:restartNumberingAfterBreak="0">
    <w:nsid w:val="27440799"/>
    <w:multiLevelType w:val="multilevel"/>
    <w:tmpl w:val="E6EEC38A"/>
    <w:styleLink w:val="GFABulletedList"/>
    <w:lvl w:ilvl="0">
      <w:start w:val="1"/>
      <w:numFmt w:val="bullet"/>
      <w:pStyle w:val="GFABulletedLists1"/>
      <w:lvlText w:val=""/>
      <w:lvlJc w:val="left"/>
      <w:pPr>
        <w:ind w:left="284" w:hanging="284"/>
      </w:pPr>
      <w:rPr>
        <w:rFonts w:ascii="Wingdings" w:hAnsi="Wingdings" w:hint="default"/>
        <w:color w:val="44546A" w:themeColor="text2"/>
      </w:rPr>
    </w:lvl>
    <w:lvl w:ilvl="1">
      <w:start w:val="1"/>
      <w:numFmt w:val="bullet"/>
      <w:pStyle w:val="GFABulletedLists2"/>
      <w:lvlText w:val="-"/>
      <w:lvlJc w:val="left"/>
      <w:pPr>
        <w:ind w:left="568" w:hanging="284"/>
      </w:pPr>
      <w:rPr>
        <w:rFonts w:ascii="Arial" w:hAnsi="Arial" w:hint="default"/>
      </w:rPr>
    </w:lvl>
    <w:lvl w:ilvl="2">
      <w:start w:val="1"/>
      <w:numFmt w:val="bullet"/>
      <w:pStyle w:val="GFABulletedLists3"/>
      <w:lvlText w:val="o"/>
      <w:lvlJc w:val="left"/>
      <w:pPr>
        <w:ind w:left="852" w:hanging="284"/>
      </w:pPr>
      <w:rPr>
        <w:rFonts w:ascii="Courier New" w:hAnsi="Courier New" w:hint="default"/>
      </w:rPr>
    </w:lvl>
    <w:lvl w:ilvl="3">
      <w:start w:val="1"/>
      <w:numFmt w:val="bullet"/>
      <w:pStyle w:val="GFABulletedLists4"/>
      <w:lvlText w:val=""/>
      <w:lvlJc w:val="left"/>
      <w:pPr>
        <w:ind w:left="1136" w:hanging="284"/>
      </w:pPr>
      <w:rPr>
        <w:rFonts w:ascii="Symbol" w:hAnsi="Symbol" w:hint="default"/>
      </w:rPr>
    </w:lvl>
    <w:lvl w:ilvl="4">
      <w:start w:val="1"/>
      <w:numFmt w:val="bullet"/>
      <w:pStyle w:val="GFABulletedLists5"/>
      <w:lvlText w:val=""/>
      <w:lvlJc w:val="left"/>
      <w:pPr>
        <w:ind w:left="1420" w:hanging="284"/>
      </w:pPr>
      <w:rPr>
        <w:rFonts w:ascii="Symbol" w:hAnsi="Symbol" w:hint="default"/>
      </w:rPr>
    </w:lvl>
    <w:lvl w:ilvl="5">
      <w:start w:val="1"/>
      <w:numFmt w:val="bullet"/>
      <w:pStyle w:val="GFABulletedLists6"/>
      <w:lvlText w:val=""/>
      <w:lvlJc w:val="left"/>
      <w:pPr>
        <w:ind w:left="1701" w:hanging="281"/>
      </w:pPr>
      <w:rPr>
        <w:rFonts w:ascii="Symbol" w:hAnsi="Symbol" w:hint="default"/>
      </w:rPr>
    </w:lvl>
    <w:lvl w:ilvl="6">
      <w:start w:val="1"/>
      <w:numFmt w:val="bullet"/>
      <w:pStyle w:val="GFABulletedLists7"/>
      <w:lvlText w:val=""/>
      <w:lvlJc w:val="left"/>
      <w:pPr>
        <w:ind w:left="1985" w:hanging="284"/>
      </w:pPr>
      <w:rPr>
        <w:rFonts w:ascii="Symbol" w:hAnsi="Symbol" w:hint="default"/>
      </w:rPr>
    </w:lvl>
    <w:lvl w:ilvl="7">
      <w:start w:val="1"/>
      <w:numFmt w:val="bullet"/>
      <w:pStyle w:val="GFABulletedLists8"/>
      <w:lvlText w:val=""/>
      <w:lvlJc w:val="left"/>
      <w:pPr>
        <w:ind w:left="2268" w:hanging="283"/>
      </w:pPr>
      <w:rPr>
        <w:rFonts w:ascii="Symbol" w:hAnsi="Symbol" w:hint="default"/>
      </w:rPr>
    </w:lvl>
    <w:lvl w:ilvl="8">
      <w:start w:val="1"/>
      <w:numFmt w:val="bullet"/>
      <w:pStyle w:val="GFABulletedLists9"/>
      <w:lvlText w:val=""/>
      <w:lvlJc w:val="left"/>
      <w:pPr>
        <w:ind w:left="2268" w:firstLine="0"/>
      </w:pPr>
      <w:rPr>
        <w:rFonts w:ascii="Symbol" w:hAnsi="Symbol" w:hint="default"/>
      </w:rPr>
    </w:lvl>
  </w:abstractNum>
  <w:abstractNum w:abstractNumId="2" w15:restartNumberingAfterBreak="0">
    <w:nsid w:val="314D25C6"/>
    <w:multiLevelType w:val="hybridMultilevel"/>
    <w:tmpl w:val="94B8F0AA"/>
    <w:lvl w:ilvl="0" w:tplc="613E250A">
      <w:start w:val="1"/>
      <w:numFmt w:val="bullet"/>
      <w:lvlText w:val=""/>
      <w:lvlJc w:val="left"/>
      <w:pPr>
        <w:tabs>
          <w:tab w:val="num" w:pos="720"/>
        </w:tabs>
        <w:ind w:left="720" w:hanging="360"/>
      </w:pPr>
      <w:rPr>
        <w:rFonts w:ascii="Wingdings" w:hAnsi="Wingdings" w:hint="default"/>
      </w:rPr>
    </w:lvl>
    <w:lvl w:ilvl="1" w:tplc="6FD831D8">
      <w:numFmt w:val="bullet"/>
      <w:lvlText w:val=""/>
      <w:lvlJc w:val="left"/>
      <w:pPr>
        <w:tabs>
          <w:tab w:val="num" w:pos="1440"/>
        </w:tabs>
        <w:ind w:left="1440" w:hanging="360"/>
      </w:pPr>
      <w:rPr>
        <w:rFonts w:ascii="Wingdings" w:hAnsi="Wingdings" w:hint="default"/>
      </w:rPr>
    </w:lvl>
    <w:lvl w:ilvl="2" w:tplc="977CFB7C">
      <w:start w:val="1"/>
      <w:numFmt w:val="bullet"/>
      <w:lvlText w:val=""/>
      <w:lvlJc w:val="left"/>
      <w:pPr>
        <w:tabs>
          <w:tab w:val="num" w:pos="2160"/>
        </w:tabs>
        <w:ind w:left="2160" w:hanging="360"/>
      </w:pPr>
      <w:rPr>
        <w:rFonts w:ascii="Wingdings" w:hAnsi="Wingdings" w:hint="default"/>
      </w:rPr>
    </w:lvl>
    <w:lvl w:ilvl="3" w:tplc="919EC306" w:tentative="1">
      <w:start w:val="1"/>
      <w:numFmt w:val="bullet"/>
      <w:lvlText w:val=""/>
      <w:lvlJc w:val="left"/>
      <w:pPr>
        <w:tabs>
          <w:tab w:val="num" w:pos="2880"/>
        </w:tabs>
        <w:ind w:left="2880" w:hanging="360"/>
      </w:pPr>
      <w:rPr>
        <w:rFonts w:ascii="Wingdings" w:hAnsi="Wingdings" w:hint="default"/>
      </w:rPr>
    </w:lvl>
    <w:lvl w:ilvl="4" w:tplc="405A3556" w:tentative="1">
      <w:start w:val="1"/>
      <w:numFmt w:val="bullet"/>
      <w:lvlText w:val=""/>
      <w:lvlJc w:val="left"/>
      <w:pPr>
        <w:tabs>
          <w:tab w:val="num" w:pos="3600"/>
        </w:tabs>
        <w:ind w:left="3600" w:hanging="360"/>
      </w:pPr>
      <w:rPr>
        <w:rFonts w:ascii="Wingdings" w:hAnsi="Wingdings" w:hint="default"/>
      </w:rPr>
    </w:lvl>
    <w:lvl w:ilvl="5" w:tplc="97807426" w:tentative="1">
      <w:start w:val="1"/>
      <w:numFmt w:val="bullet"/>
      <w:lvlText w:val=""/>
      <w:lvlJc w:val="left"/>
      <w:pPr>
        <w:tabs>
          <w:tab w:val="num" w:pos="4320"/>
        </w:tabs>
        <w:ind w:left="4320" w:hanging="360"/>
      </w:pPr>
      <w:rPr>
        <w:rFonts w:ascii="Wingdings" w:hAnsi="Wingdings" w:hint="default"/>
      </w:rPr>
    </w:lvl>
    <w:lvl w:ilvl="6" w:tplc="42B6B64E" w:tentative="1">
      <w:start w:val="1"/>
      <w:numFmt w:val="bullet"/>
      <w:lvlText w:val=""/>
      <w:lvlJc w:val="left"/>
      <w:pPr>
        <w:tabs>
          <w:tab w:val="num" w:pos="5040"/>
        </w:tabs>
        <w:ind w:left="5040" w:hanging="360"/>
      </w:pPr>
      <w:rPr>
        <w:rFonts w:ascii="Wingdings" w:hAnsi="Wingdings" w:hint="default"/>
      </w:rPr>
    </w:lvl>
    <w:lvl w:ilvl="7" w:tplc="72D4B4E4" w:tentative="1">
      <w:start w:val="1"/>
      <w:numFmt w:val="bullet"/>
      <w:lvlText w:val=""/>
      <w:lvlJc w:val="left"/>
      <w:pPr>
        <w:tabs>
          <w:tab w:val="num" w:pos="5760"/>
        </w:tabs>
        <w:ind w:left="5760" w:hanging="360"/>
      </w:pPr>
      <w:rPr>
        <w:rFonts w:ascii="Wingdings" w:hAnsi="Wingdings" w:hint="default"/>
      </w:rPr>
    </w:lvl>
    <w:lvl w:ilvl="8" w:tplc="2EC005C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C44617"/>
    <w:multiLevelType w:val="multilevel"/>
    <w:tmpl w:val="D1E6136E"/>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2127"/>
        </w:tabs>
        <w:ind w:left="2127"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440"/>
        </w:tabs>
        <w:ind w:left="1134" w:hanging="113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698728BA"/>
    <w:multiLevelType w:val="hybridMultilevel"/>
    <w:tmpl w:val="64CC7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DB1B32"/>
    <w:multiLevelType w:val="multilevel"/>
    <w:tmpl w:val="E6EEC38A"/>
    <w:numStyleLink w:val="GFABulletedList"/>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B8"/>
    <w:rsid w:val="00005252"/>
    <w:rsid w:val="00016102"/>
    <w:rsid w:val="00025AB1"/>
    <w:rsid w:val="000725F2"/>
    <w:rsid w:val="00080207"/>
    <w:rsid w:val="000C0890"/>
    <w:rsid w:val="000D2F99"/>
    <w:rsid w:val="000E24EF"/>
    <w:rsid w:val="000E484A"/>
    <w:rsid w:val="00103929"/>
    <w:rsid w:val="00126BD2"/>
    <w:rsid w:val="00142283"/>
    <w:rsid w:val="001573D8"/>
    <w:rsid w:val="00181A14"/>
    <w:rsid w:val="00184815"/>
    <w:rsid w:val="001A308B"/>
    <w:rsid w:val="001C0FF6"/>
    <w:rsid w:val="001D6835"/>
    <w:rsid w:val="001F6B02"/>
    <w:rsid w:val="00263BF3"/>
    <w:rsid w:val="0026699F"/>
    <w:rsid w:val="00294C91"/>
    <w:rsid w:val="002E0D00"/>
    <w:rsid w:val="00303004"/>
    <w:rsid w:val="00306414"/>
    <w:rsid w:val="00330832"/>
    <w:rsid w:val="003367DE"/>
    <w:rsid w:val="003539ED"/>
    <w:rsid w:val="00380E93"/>
    <w:rsid w:val="003D37F4"/>
    <w:rsid w:val="003E1F38"/>
    <w:rsid w:val="00435B35"/>
    <w:rsid w:val="004441CB"/>
    <w:rsid w:val="00462FD9"/>
    <w:rsid w:val="00466E67"/>
    <w:rsid w:val="00470ED8"/>
    <w:rsid w:val="004948E1"/>
    <w:rsid w:val="004955EC"/>
    <w:rsid w:val="004C4DB8"/>
    <w:rsid w:val="004D0102"/>
    <w:rsid w:val="004D0E82"/>
    <w:rsid w:val="00503E4C"/>
    <w:rsid w:val="0052383B"/>
    <w:rsid w:val="00540DCF"/>
    <w:rsid w:val="00540E02"/>
    <w:rsid w:val="00557C76"/>
    <w:rsid w:val="00562E32"/>
    <w:rsid w:val="005C604A"/>
    <w:rsid w:val="005D65B0"/>
    <w:rsid w:val="005F7F45"/>
    <w:rsid w:val="00670F2B"/>
    <w:rsid w:val="00685C13"/>
    <w:rsid w:val="006A2E52"/>
    <w:rsid w:val="006A7119"/>
    <w:rsid w:val="006D79C7"/>
    <w:rsid w:val="00715449"/>
    <w:rsid w:val="0074495C"/>
    <w:rsid w:val="007762DC"/>
    <w:rsid w:val="007814A8"/>
    <w:rsid w:val="007C6DDA"/>
    <w:rsid w:val="007D4A8D"/>
    <w:rsid w:val="00835407"/>
    <w:rsid w:val="00842381"/>
    <w:rsid w:val="008706FA"/>
    <w:rsid w:val="008B48D6"/>
    <w:rsid w:val="008D35FB"/>
    <w:rsid w:val="008D3A0A"/>
    <w:rsid w:val="008D7169"/>
    <w:rsid w:val="008F7474"/>
    <w:rsid w:val="009372B3"/>
    <w:rsid w:val="00950B31"/>
    <w:rsid w:val="00982175"/>
    <w:rsid w:val="009A61CC"/>
    <w:rsid w:val="009A6437"/>
    <w:rsid w:val="009A6CA4"/>
    <w:rsid w:val="009B6B85"/>
    <w:rsid w:val="009C1DD3"/>
    <w:rsid w:val="009E7BEB"/>
    <w:rsid w:val="009F7768"/>
    <w:rsid w:val="00A25F7D"/>
    <w:rsid w:val="00A60930"/>
    <w:rsid w:val="00A641B0"/>
    <w:rsid w:val="00A7794C"/>
    <w:rsid w:val="00A82193"/>
    <w:rsid w:val="00A9165A"/>
    <w:rsid w:val="00AA2F89"/>
    <w:rsid w:val="00AB07D5"/>
    <w:rsid w:val="00AC2760"/>
    <w:rsid w:val="00AE1B1C"/>
    <w:rsid w:val="00AF035C"/>
    <w:rsid w:val="00B30A15"/>
    <w:rsid w:val="00B3795A"/>
    <w:rsid w:val="00B862A7"/>
    <w:rsid w:val="00B95F15"/>
    <w:rsid w:val="00BC76EF"/>
    <w:rsid w:val="00C15FAD"/>
    <w:rsid w:val="00C2098D"/>
    <w:rsid w:val="00C2284D"/>
    <w:rsid w:val="00C271E2"/>
    <w:rsid w:val="00C57C2C"/>
    <w:rsid w:val="00C732DC"/>
    <w:rsid w:val="00C76212"/>
    <w:rsid w:val="00C84717"/>
    <w:rsid w:val="00CE2B54"/>
    <w:rsid w:val="00CF79FF"/>
    <w:rsid w:val="00D02EA5"/>
    <w:rsid w:val="00D2157C"/>
    <w:rsid w:val="00D50EC2"/>
    <w:rsid w:val="00D92770"/>
    <w:rsid w:val="00D92BF1"/>
    <w:rsid w:val="00DB3FC6"/>
    <w:rsid w:val="00DC1775"/>
    <w:rsid w:val="00DC70EF"/>
    <w:rsid w:val="00DD39FB"/>
    <w:rsid w:val="00E127F3"/>
    <w:rsid w:val="00E2741D"/>
    <w:rsid w:val="00E608AC"/>
    <w:rsid w:val="00E725BA"/>
    <w:rsid w:val="00EB4286"/>
    <w:rsid w:val="00EC64BE"/>
    <w:rsid w:val="00ED7223"/>
    <w:rsid w:val="00EE1319"/>
    <w:rsid w:val="00EE585A"/>
    <w:rsid w:val="00F92509"/>
    <w:rsid w:val="00FC7054"/>
    <w:rsid w:val="00FD04BB"/>
    <w:rsid w:val="00FF2090"/>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6EB4B"/>
  <w15:chartTrackingRefBased/>
  <w15:docId w15:val="{D6DDAF25-0AF9-4AAA-B9FE-2493F17E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nhideWhenUsed/>
    <w:qFormat/>
    <w:rsid w:val="00950B31"/>
    <w:pPr>
      <w:keepNext/>
      <w:keepLines/>
      <w:numPr>
        <w:numId w:val="3"/>
      </w:numPr>
      <w:overflowPunct w:val="0"/>
      <w:autoSpaceDE w:val="0"/>
      <w:autoSpaceDN w:val="0"/>
      <w:adjustRightInd w:val="0"/>
      <w:spacing w:before="480" w:after="240" w:line="240" w:lineRule="auto"/>
      <w:textAlignment w:val="baseline"/>
      <w:outlineLvl w:val="0"/>
    </w:pPr>
    <w:rPr>
      <w:rFonts w:eastAsia="Times New Roman" w:cs="Arial"/>
      <w:b/>
      <w:color w:val="4472C4" w:themeColor="accent1"/>
      <w:spacing w:val="60"/>
      <w:sz w:val="28"/>
      <w:szCs w:val="21"/>
      <w:lang w:val="en-US" w:eastAsia="de-DE"/>
    </w:rPr>
  </w:style>
  <w:style w:type="paragraph" w:styleId="Heading2">
    <w:name w:val="heading 2"/>
    <w:basedOn w:val="Heading1"/>
    <w:next w:val="Normal"/>
    <w:link w:val="Heading2Char"/>
    <w:unhideWhenUsed/>
    <w:qFormat/>
    <w:rsid w:val="00950B31"/>
    <w:pPr>
      <w:numPr>
        <w:ilvl w:val="1"/>
      </w:numPr>
      <w:tabs>
        <w:tab w:val="num" w:pos="851"/>
      </w:tabs>
      <w:spacing w:before="240"/>
      <w:ind w:left="851" w:hanging="567"/>
      <w:outlineLvl w:val="1"/>
    </w:pPr>
    <w:rPr>
      <w:rFonts w:asciiTheme="majorHAnsi" w:hAnsiTheme="majorHAnsi"/>
      <w:sz w:val="24"/>
    </w:rPr>
  </w:style>
  <w:style w:type="paragraph" w:styleId="Heading3">
    <w:name w:val="heading 3"/>
    <w:basedOn w:val="Heading2"/>
    <w:next w:val="Normal"/>
    <w:link w:val="Heading3Char"/>
    <w:unhideWhenUsed/>
    <w:qFormat/>
    <w:rsid w:val="00950B31"/>
    <w:pPr>
      <w:numPr>
        <w:ilvl w:val="2"/>
      </w:numPr>
      <w:spacing w:after="120"/>
      <w:ind w:hanging="850"/>
      <w:outlineLvl w:val="2"/>
    </w:pPr>
    <w:rPr>
      <w:sz w:val="22"/>
    </w:rPr>
  </w:style>
  <w:style w:type="paragraph" w:styleId="Heading4">
    <w:name w:val="heading 4"/>
    <w:basedOn w:val="Heading3"/>
    <w:next w:val="Normal"/>
    <w:link w:val="Heading4Char"/>
    <w:unhideWhenUsed/>
    <w:qFormat/>
    <w:rsid w:val="00950B31"/>
    <w:pPr>
      <w:numPr>
        <w:ilvl w:val="3"/>
      </w:numPr>
      <w:outlineLvl w:val="3"/>
    </w:pPr>
    <w:rPr>
      <w:sz w:val="20"/>
    </w:rPr>
  </w:style>
  <w:style w:type="paragraph" w:styleId="Heading5">
    <w:name w:val="heading 5"/>
    <w:basedOn w:val="Heading4"/>
    <w:next w:val="Normal"/>
    <w:link w:val="Heading5Char"/>
    <w:semiHidden/>
    <w:unhideWhenUsed/>
    <w:qFormat/>
    <w:rsid w:val="00950B31"/>
    <w:pPr>
      <w:numPr>
        <w:ilvl w:val="4"/>
      </w:numPr>
      <w:outlineLvl w:val="4"/>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76212"/>
    <w:pPr>
      <w:spacing w:beforeLines="1" w:afterLines="1" w:after="0" w:line="240" w:lineRule="auto"/>
    </w:pPr>
    <w:rPr>
      <w:rFonts w:ascii="Times" w:eastAsia="Times New Roman" w:hAnsi="Times" w:cs="Times New Roman"/>
      <w:sz w:val="20"/>
      <w:szCs w:val="20"/>
      <w:lang w:val="en-GB"/>
    </w:rPr>
  </w:style>
  <w:style w:type="numbering" w:customStyle="1" w:styleId="GFABulletedList">
    <w:name w:val="GFA Bulleted List"/>
    <w:uiPriority w:val="99"/>
    <w:rsid w:val="008B48D6"/>
    <w:pPr>
      <w:numPr>
        <w:numId w:val="1"/>
      </w:numPr>
    </w:pPr>
  </w:style>
  <w:style w:type="paragraph" w:customStyle="1" w:styleId="GFABulletedLists1">
    <w:name w:val="GFA Bulleted Lists 1"/>
    <w:basedOn w:val="ListParagraph"/>
    <w:link w:val="GFABulletedLists1Zchn"/>
    <w:uiPriority w:val="2"/>
    <w:qFormat/>
    <w:rsid w:val="008B48D6"/>
    <w:pPr>
      <w:numPr>
        <w:numId w:val="2"/>
      </w:numPr>
      <w:overflowPunct w:val="0"/>
      <w:autoSpaceDE w:val="0"/>
      <w:autoSpaceDN w:val="0"/>
      <w:adjustRightInd w:val="0"/>
      <w:spacing w:after="40" w:line="240" w:lineRule="auto"/>
      <w:contextualSpacing w:val="0"/>
      <w:textAlignment w:val="baseline"/>
    </w:pPr>
    <w:rPr>
      <w:rFonts w:eastAsia="Times New Roman" w:cs="Times New Roman"/>
      <w:sz w:val="21"/>
      <w:szCs w:val="21"/>
      <w:lang w:val="de-DE" w:eastAsia="de-DE"/>
    </w:rPr>
  </w:style>
  <w:style w:type="character" w:customStyle="1" w:styleId="GFABulletedLists1Zchn">
    <w:name w:val="GFA Bulleted Lists 1 Zchn"/>
    <w:basedOn w:val="DefaultParagraphFont"/>
    <w:link w:val="GFABulletedLists1"/>
    <w:uiPriority w:val="2"/>
    <w:rsid w:val="008B48D6"/>
    <w:rPr>
      <w:rFonts w:eastAsia="Times New Roman" w:cs="Times New Roman"/>
      <w:sz w:val="21"/>
      <w:szCs w:val="21"/>
      <w:lang w:val="de-DE" w:eastAsia="de-DE"/>
    </w:rPr>
  </w:style>
  <w:style w:type="paragraph" w:customStyle="1" w:styleId="GFABulletedLists2">
    <w:name w:val="GFA Bulleted Lists 2"/>
    <w:basedOn w:val="GFABulletedLists1"/>
    <w:uiPriority w:val="2"/>
    <w:unhideWhenUsed/>
    <w:qFormat/>
    <w:rsid w:val="008B48D6"/>
    <w:pPr>
      <w:numPr>
        <w:ilvl w:val="1"/>
      </w:numPr>
      <w:tabs>
        <w:tab w:val="num" w:pos="360"/>
      </w:tabs>
    </w:pPr>
  </w:style>
  <w:style w:type="paragraph" w:customStyle="1" w:styleId="GFABulletedLists3">
    <w:name w:val="GFA Bulleted Lists 3"/>
    <w:basedOn w:val="GFABulletedLists1"/>
    <w:uiPriority w:val="2"/>
    <w:semiHidden/>
    <w:unhideWhenUsed/>
    <w:qFormat/>
    <w:rsid w:val="008B48D6"/>
    <w:pPr>
      <w:numPr>
        <w:ilvl w:val="2"/>
      </w:numPr>
      <w:tabs>
        <w:tab w:val="num" w:pos="360"/>
        <w:tab w:val="num" w:pos="1134"/>
      </w:tabs>
      <w:ind w:left="1134" w:hanging="1134"/>
    </w:pPr>
  </w:style>
  <w:style w:type="paragraph" w:customStyle="1" w:styleId="GFABulletedLists4">
    <w:name w:val="GFA Bulleted Lists 4"/>
    <w:basedOn w:val="GFABulletedLists1"/>
    <w:uiPriority w:val="2"/>
    <w:semiHidden/>
    <w:unhideWhenUsed/>
    <w:qFormat/>
    <w:rsid w:val="008B48D6"/>
    <w:pPr>
      <w:numPr>
        <w:ilvl w:val="3"/>
      </w:numPr>
      <w:tabs>
        <w:tab w:val="num" w:pos="360"/>
        <w:tab w:val="num" w:pos="1440"/>
      </w:tabs>
      <w:ind w:left="1134" w:hanging="1134"/>
    </w:pPr>
  </w:style>
  <w:style w:type="paragraph" w:customStyle="1" w:styleId="GFABulletedLists5">
    <w:name w:val="GFA Bulleted Lists 5"/>
    <w:basedOn w:val="GFABulletedLists1"/>
    <w:uiPriority w:val="2"/>
    <w:semiHidden/>
    <w:qFormat/>
    <w:rsid w:val="008B48D6"/>
    <w:pPr>
      <w:numPr>
        <w:ilvl w:val="4"/>
      </w:numPr>
      <w:tabs>
        <w:tab w:val="num" w:pos="360"/>
        <w:tab w:val="num" w:pos="1008"/>
      </w:tabs>
      <w:ind w:left="1008" w:hanging="1008"/>
    </w:pPr>
  </w:style>
  <w:style w:type="paragraph" w:customStyle="1" w:styleId="GFABulletedLists6">
    <w:name w:val="GFA Bulleted Lists 6"/>
    <w:basedOn w:val="GFABulletedLists1"/>
    <w:uiPriority w:val="2"/>
    <w:semiHidden/>
    <w:qFormat/>
    <w:rsid w:val="008B48D6"/>
    <w:pPr>
      <w:numPr>
        <w:ilvl w:val="5"/>
      </w:numPr>
      <w:tabs>
        <w:tab w:val="num" w:pos="360"/>
        <w:tab w:val="num" w:pos="1152"/>
      </w:tabs>
      <w:ind w:left="1152" w:hanging="1152"/>
    </w:pPr>
  </w:style>
  <w:style w:type="paragraph" w:customStyle="1" w:styleId="GFABulletedLists7">
    <w:name w:val="GFA Bulleted Lists 7"/>
    <w:basedOn w:val="GFABulletedLists1"/>
    <w:uiPriority w:val="2"/>
    <w:semiHidden/>
    <w:qFormat/>
    <w:rsid w:val="008B48D6"/>
    <w:pPr>
      <w:numPr>
        <w:ilvl w:val="6"/>
      </w:numPr>
      <w:tabs>
        <w:tab w:val="num" w:pos="360"/>
        <w:tab w:val="num" w:pos="1296"/>
      </w:tabs>
      <w:ind w:left="1296" w:hanging="1296"/>
    </w:pPr>
  </w:style>
  <w:style w:type="paragraph" w:customStyle="1" w:styleId="GFABulletedLists8">
    <w:name w:val="GFA Bulleted Lists 8"/>
    <w:basedOn w:val="GFABulletedLists1"/>
    <w:uiPriority w:val="2"/>
    <w:semiHidden/>
    <w:qFormat/>
    <w:rsid w:val="008B48D6"/>
    <w:pPr>
      <w:numPr>
        <w:ilvl w:val="7"/>
      </w:numPr>
      <w:tabs>
        <w:tab w:val="num" w:pos="360"/>
        <w:tab w:val="num" w:pos="1440"/>
      </w:tabs>
      <w:ind w:left="1440" w:hanging="1440"/>
    </w:pPr>
  </w:style>
  <w:style w:type="paragraph" w:customStyle="1" w:styleId="GFABulletedLists9">
    <w:name w:val="GFA Bulleted Lists 9"/>
    <w:basedOn w:val="GFABulletedLists1"/>
    <w:uiPriority w:val="2"/>
    <w:semiHidden/>
    <w:qFormat/>
    <w:rsid w:val="008B48D6"/>
    <w:pPr>
      <w:numPr>
        <w:ilvl w:val="8"/>
      </w:numPr>
      <w:tabs>
        <w:tab w:val="num" w:pos="360"/>
        <w:tab w:val="num" w:pos="1584"/>
      </w:tabs>
      <w:ind w:left="1584" w:hanging="1584"/>
    </w:pPr>
  </w:style>
  <w:style w:type="paragraph" w:styleId="ListParagraph">
    <w:name w:val="List Paragraph"/>
    <w:basedOn w:val="Normal"/>
    <w:uiPriority w:val="34"/>
    <w:qFormat/>
    <w:rsid w:val="008B48D6"/>
    <w:pPr>
      <w:ind w:left="720"/>
      <w:contextualSpacing/>
    </w:pPr>
  </w:style>
  <w:style w:type="character" w:customStyle="1" w:styleId="Heading1Char">
    <w:name w:val="Heading 1 Char"/>
    <w:basedOn w:val="DefaultParagraphFont"/>
    <w:link w:val="Heading1"/>
    <w:rsid w:val="00950B31"/>
    <w:rPr>
      <w:rFonts w:eastAsia="Times New Roman" w:cs="Arial"/>
      <w:b/>
      <w:color w:val="4472C4" w:themeColor="accent1"/>
      <w:spacing w:val="60"/>
      <w:sz w:val="28"/>
      <w:szCs w:val="21"/>
      <w:lang w:val="en-US" w:eastAsia="de-DE"/>
    </w:rPr>
  </w:style>
  <w:style w:type="character" w:customStyle="1" w:styleId="Heading2Char">
    <w:name w:val="Heading 2 Char"/>
    <w:basedOn w:val="DefaultParagraphFont"/>
    <w:link w:val="Heading2"/>
    <w:rsid w:val="00950B31"/>
    <w:rPr>
      <w:rFonts w:asciiTheme="majorHAnsi" w:eastAsia="Times New Roman" w:hAnsiTheme="majorHAnsi" w:cs="Arial"/>
      <w:b/>
      <w:color w:val="4472C4" w:themeColor="accent1"/>
      <w:spacing w:val="60"/>
      <w:sz w:val="24"/>
      <w:szCs w:val="21"/>
      <w:lang w:val="en-US" w:eastAsia="de-DE"/>
    </w:rPr>
  </w:style>
  <w:style w:type="character" w:customStyle="1" w:styleId="Heading3Char">
    <w:name w:val="Heading 3 Char"/>
    <w:basedOn w:val="DefaultParagraphFont"/>
    <w:link w:val="Heading3"/>
    <w:rsid w:val="00950B31"/>
    <w:rPr>
      <w:rFonts w:asciiTheme="majorHAnsi" w:eastAsia="Times New Roman" w:hAnsiTheme="majorHAnsi" w:cs="Arial"/>
      <w:b/>
      <w:color w:val="4472C4" w:themeColor="accent1"/>
      <w:spacing w:val="60"/>
      <w:szCs w:val="21"/>
      <w:lang w:val="en-US" w:eastAsia="de-DE"/>
    </w:rPr>
  </w:style>
  <w:style w:type="character" w:customStyle="1" w:styleId="Heading4Char">
    <w:name w:val="Heading 4 Char"/>
    <w:basedOn w:val="DefaultParagraphFont"/>
    <w:link w:val="Heading4"/>
    <w:rsid w:val="00950B31"/>
    <w:rPr>
      <w:rFonts w:asciiTheme="majorHAnsi" w:eastAsia="Times New Roman" w:hAnsiTheme="majorHAnsi" w:cs="Arial"/>
      <w:b/>
      <w:color w:val="4472C4" w:themeColor="accent1"/>
      <w:spacing w:val="60"/>
      <w:sz w:val="20"/>
      <w:szCs w:val="21"/>
      <w:lang w:val="en-US" w:eastAsia="de-DE"/>
    </w:rPr>
  </w:style>
  <w:style w:type="character" w:customStyle="1" w:styleId="Heading5Char">
    <w:name w:val="Heading 5 Char"/>
    <w:basedOn w:val="DefaultParagraphFont"/>
    <w:link w:val="Heading5"/>
    <w:semiHidden/>
    <w:rsid w:val="00950B31"/>
    <w:rPr>
      <w:rFonts w:asciiTheme="majorHAnsi" w:eastAsia="Times New Roman" w:hAnsiTheme="majorHAnsi" w:cs="Arial"/>
      <w:color w:val="4472C4" w:themeColor="accent1"/>
      <w:spacing w:val="60"/>
      <w:sz w:val="20"/>
      <w:szCs w:val="21"/>
      <w:lang w:val="en-US" w:eastAsia="de-DE"/>
    </w:rPr>
  </w:style>
  <w:style w:type="character" w:customStyle="1" w:styleId="normaltextrun">
    <w:name w:val="normaltextrun"/>
    <w:basedOn w:val="DefaultParagraphFont"/>
    <w:rsid w:val="00025AB1"/>
  </w:style>
  <w:style w:type="character" w:styleId="Hyperlink">
    <w:name w:val="Hyperlink"/>
    <w:basedOn w:val="DefaultParagraphFont"/>
    <w:uiPriority w:val="99"/>
    <w:unhideWhenUsed/>
    <w:rsid w:val="00C15FAD"/>
    <w:rPr>
      <w:color w:val="0000FF"/>
      <w:u w:val="single"/>
    </w:rPr>
  </w:style>
  <w:style w:type="character" w:styleId="UnresolvedMention">
    <w:name w:val="Unresolved Mention"/>
    <w:basedOn w:val="DefaultParagraphFont"/>
    <w:uiPriority w:val="99"/>
    <w:semiHidden/>
    <w:unhideWhenUsed/>
    <w:rsid w:val="00435B35"/>
    <w:rPr>
      <w:color w:val="605E5C"/>
      <w:shd w:val="clear" w:color="auto" w:fill="E1DFDD"/>
    </w:rPr>
  </w:style>
  <w:style w:type="character" w:styleId="FollowedHyperlink">
    <w:name w:val="FollowedHyperlink"/>
    <w:basedOn w:val="DefaultParagraphFont"/>
    <w:uiPriority w:val="99"/>
    <w:semiHidden/>
    <w:unhideWhenUsed/>
    <w:rsid w:val="000E24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2890">
      <w:bodyDiv w:val="1"/>
      <w:marLeft w:val="0"/>
      <w:marRight w:val="0"/>
      <w:marTop w:val="0"/>
      <w:marBottom w:val="0"/>
      <w:divBdr>
        <w:top w:val="none" w:sz="0" w:space="0" w:color="auto"/>
        <w:left w:val="none" w:sz="0" w:space="0" w:color="auto"/>
        <w:bottom w:val="none" w:sz="0" w:space="0" w:color="auto"/>
        <w:right w:val="none" w:sz="0" w:space="0" w:color="auto"/>
      </w:divBdr>
    </w:div>
    <w:div w:id="941179922">
      <w:bodyDiv w:val="1"/>
      <w:marLeft w:val="0"/>
      <w:marRight w:val="0"/>
      <w:marTop w:val="0"/>
      <w:marBottom w:val="0"/>
      <w:divBdr>
        <w:top w:val="none" w:sz="0" w:space="0" w:color="auto"/>
        <w:left w:val="none" w:sz="0" w:space="0" w:color="auto"/>
        <w:bottom w:val="none" w:sz="0" w:space="0" w:color="auto"/>
        <w:right w:val="none" w:sz="0" w:space="0" w:color="auto"/>
      </w:divBdr>
      <w:divsChild>
        <w:div w:id="1148863691">
          <w:marLeft w:val="432"/>
          <w:marRight w:val="0"/>
          <w:marTop w:val="360"/>
          <w:marBottom w:val="0"/>
          <w:divBdr>
            <w:top w:val="none" w:sz="0" w:space="0" w:color="auto"/>
            <w:left w:val="none" w:sz="0" w:space="0" w:color="auto"/>
            <w:bottom w:val="none" w:sz="0" w:space="0" w:color="auto"/>
            <w:right w:val="none" w:sz="0" w:space="0" w:color="auto"/>
          </w:divBdr>
        </w:div>
        <w:div w:id="1519392676">
          <w:marLeft w:val="936"/>
          <w:marRight w:val="0"/>
          <w:marTop w:val="200"/>
          <w:marBottom w:val="0"/>
          <w:divBdr>
            <w:top w:val="none" w:sz="0" w:space="0" w:color="auto"/>
            <w:left w:val="none" w:sz="0" w:space="0" w:color="auto"/>
            <w:bottom w:val="none" w:sz="0" w:space="0" w:color="auto"/>
            <w:right w:val="none" w:sz="0" w:space="0" w:color="auto"/>
          </w:divBdr>
        </w:div>
        <w:div w:id="1993755785">
          <w:marLeft w:val="936"/>
          <w:marRight w:val="0"/>
          <w:marTop w:val="200"/>
          <w:marBottom w:val="0"/>
          <w:divBdr>
            <w:top w:val="none" w:sz="0" w:space="0" w:color="auto"/>
            <w:left w:val="none" w:sz="0" w:space="0" w:color="auto"/>
            <w:bottom w:val="none" w:sz="0" w:space="0" w:color="auto"/>
            <w:right w:val="none" w:sz="0" w:space="0" w:color="auto"/>
          </w:divBdr>
        </w:div>
        <w:div w:id="714037612">
          <w:marLeft w:val="936"/>
          <w:marRight w:val="0"/>
          <w:marTop w:val="200"/>
          <w:marBottom w:val="0"/>
          <w:divBdr>
            <w:top w:val="none" w:sz="0" w:space="0" w:color="auto"/>
            <w:left w:val="none" w:sz="0" w:space="0" w:color="auto"/>
            <w:bottom w:val="none" w:sz="0" w:space="0" w:color="auto"/>
            <w:right w:val="none" w:sz="0" w:space="0" w:color="auto"/>
          </w:divBdr>
        </w:div>
        <w:div w:id="1798378119">
          <w:marLeft w:val="432"/>
          <w:marRight w:val="0"/>
          <w:marTop w:val="360"/>
          <w:marBottom w:val="0"/>
          <w:divBdr>
            <w:top w:val="none" w:sz="0" w:space="0" w:color="auto"/>
            <w:left w:val="none" w:sz="0" w:space="0" w:color="auto"/>
            <w:bottom w:val="none" w:sz="0" w:space="0" w:color="auto"/>
            <w:right w:val="none" w:sz="0" w:space="0" w:color="auto"/>
          </w:divBdr>
        </w:div>
        <w:div w:id="248006659">
          <w:marLeft w:val="936"/>
          <w:marRight w:val="0"/>
          <w:marTop w:val="200"/>
          <w:marBottom w:val="0"/>
          <w:divBdr>
            <w:top w:val="none" w:sz="0" w:space="0" w:color="auto"/>
            <w:left w:val="none" w:sz="0" w:space="0" w:color="auto"/>
            <w:bottom w:val="none" w:sz="0" w:space="0" w:color="auto"/>
            <w:right w:val="none" w:sz="0" w:space="0" w:color="auto"/>
          </w:divBdr>
        </w:div>
        <w:div w:id="517040646">
          <w:marLeft w:val="432"/>
          <w:marRight w:val="0"/>
          <w:marTop w:val="360"/>
          <w:marBottom w:val="0"/>
          <w:divBdr>
            <w:top w:val="none" w:sz="0" w:space="0" w:color="auto"/>
            <w:left w:val="none" w:sz="0" w:space="0" w:color="auto"/>
            <w:bottom w:val="none" w:sz="0" w:space="0" w:color="auto"/>
            <w:right w:val="none" w:sz="0" w:space="0" w:color="auto"/>
          </w:divBdr>
        </w:div>
        <w:div w:id="540167338">
          <w:marLeft w:val="936"/>
          <w:marRight w:val="0"/>
          <w:marTop w:val="200"/>
          <w:marBottom w:val="0"/>
          <w:divBdr>
            <w:top w:val="none" w:sz="0" w:space="0" w:color="auto"/>
            <w:left w:val="none" w:sz="0" w:space="0" w:color="auto"/>
            <w:bottom w:val="none" w:sz="0" w:space="0" w:color="auto"/>
            <w:right w:val="none" w:sz="0" w:space="0" w:color="auto"/>
          </w:divBdr>
        </w:div>
        <w:div w:id="549997272">
          <w:marLeft w:val="936"/>
          <w:marRight w:val="0"/>
          <w:marTop w:val="200"/>
          <w:marBottom w:val="0"/>
          <w:divBdr>
            <w:top w:val="none" w:sz="0" w:space="0" w:color="auto"/>
            <w:left w:val="none" w:sz="0" w:space="0" w:color="auto"/>
            <w:bottom w:val="none" w:sz="0" w:space="0" w:color="auto"/>
            <w:right w:val="none" w:sz="0" w:space="0" w:color="auto"/>
          </w:divBdr>
        </w:div>
        <w:div w:id="2111271852">
          <w:marLeft w:val="432"/>
          <w:marRight w:val="0"/>
          <w:marTop w:val="360"/>
          <w:marBottom w:val="0"/>
          <w:divBdr>
            <w:top w:val="none" w:sz="0" w:space="0" w:color="auto"/>
            <w:left w:val="none" w:sz="0" w:space="0" w:color="auto"/>
            <w:bottom w:val="none" w:sz="0" w:space="0" w:color="auto"/>
            <w:right w:val="none" w:sz="0" w:space="0" w:color="auto"/>
          </w:divBdr>
        </w:div>
        <w:div w:id="431164830">
          <w:marLeft w:val="936"/>
          <w:marRight w:val="0"/>
          <w:marTop w:val="200"/>
          <w:marBottom w:val="0"/>
          <w:divBdr>
            <w:top w:val="none" w:sz="0" w:space="0" w:color="auto"/>
            <w:left w:val="none" w:sz="0" w:space="0" w:color="auto"/>
            <w:bottom w:val="none" w:sz="0" w:space="0" w:color="auto"/>
            <w:right w:val="none" w:sz="0" w:space="0" w:color="auto"/>
          </w:divBdr>
        </w:div>
        <w:div w:id="1341587594">
          <w:marLeft w:val="936"/>
          <w:marRight w:val="0"/>
          <w:marTop w:val="200"/>
          <w:marBottom w:val="0"/>
          <w:divBdr>
            <w:top w:val="none" w:sz="0" w:space="0" w:color="auto"/>
            <w:left w:val="none" w:sz="0" w:space="0" w:color="auto"/>
            <w:bottom w:val="none" w:sz="0" w:space="0" w:color="auto"/>
            <w:right w:val="none" w:sz="0" w:space="0" w:color="auto"/>
          </w:divBdr>
        </w:div>
      </w:divsChild>
    </w:div>
    <w:div w:id="147830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docs.google.com/forms/d/e/1FAIpQLSfPTLBo02ZWaGCQAWr35apQayBuVWfNeaVLcMQZdi3zltEoJw/viewform?usp=sf_lin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Colors" Target="diagrams/colors1.xml"/><Relationship Id="rId5" Type="http://schemas.openxmlformats.org/officeDocument/2006/relationships/styles" Target="styles.xml"/><Relationship Id="rId15" Type="http://schemas.openxmlformats.org/officeDocument/2006/relationships/hyperlink" Target="mailto:86118717681@zoomcrc.com" TargetMode="External"/><Relationship Id="rId10" Type="http://schemas.openxmlformats.org/officeDocument/2006/relationships/diagramQuickStyle" Target="diagrams/quickStyle1.xml"/><Relationship Id="rId4" Type="http://schemas.openxmlformats.org/officeDocument/2006/relationships/numbering" Target="numbering.xml"/><Relationship Id="rId9" Type="http://schemas.openxmlformats.org/officeDocument/2006/relationships/diagramLayout" Target="diagrams/layout1.xml"/><Relationship Id="rId14" Type="http://schemas.openxmlformats.org/officeDocument/2006/relationships/hyperlink" Target="https://us02web.zoom.us/j/86118717681?pwd=UVJZL2tPOWV5VHorTHd0VUpOTlRJZz09"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BAA2DE-416B-48E8-B27A-A21CB1590E1F}"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ZW"/>
        </a:p>
      </dgm:t>
    </dgm:pt>
    <dgm:pt modelId="{461AE360-1193-4BCF-8F2B-ADF1DA0204BA}">
      <dgm:prSet phldrT="[Text]"/>
      <dgm:spPr/>
      <dgm:t>
        <a:bodyPr/>
        <a:lstStyle/>
        <a:p>
          <a:r>
            <a:rPr lang="en-ZW"/>
            <a:t>Expression of Interest </a:t>
          </a:r>
        </a:p>
      </dgm:t>
    </dgm:pt>
    <dgm:pt modelId="{443D1FD1-2F98-47CE-A351-7E81F7DCEC45}" type="parTrans" cxnId="{168867C8-3150-4776-B156-5AE57F245C7B}">
      <dgm:prSet/>
      <dgm:spPr/>
      <dgm:t>
        <a:bodyPr/>
        <a:lstStyle/>
        <a:p>
          <a:endParaRPr lang="en-ZW"/>
        </a:p>
      </dgm:t>
    </dgm:pt>
    <dgm:pt modelId="{77494051-9141-49DE-92E8-1CBF431DD574}" type="sibTrans" cxnId="{168867C8-3150-4776-B156-5AE57F245C7B}">
      <dgm:prSet/>
      <dgm:spPr/>
      <dgm:t>
        <a:bodyPr/>
        <a:lstStyle/>
        <a:p>
          <a:endParaRPr lang="en-ZW"/>
        </a:p>
      </dgm:t>
    </dgm:pt>
    <dgm:pt modelId="{FBF82D34-6D7C-4A3D-8FD6-DA33C5EDB2EE}">
      <dgm:prSet phldrT="[Text]"/>
      <dgm:spPr/>
      <dgm:t>
        <a:bodyPr/>
        <a:lstStyle/>
        <a:p>
          <a:r>
            <a:rPr lang="en-ZW"/>
            <a:t>Completion of EOI by applicant</a:t>
          </a:r>
        </a:p>
      </dgm:t>
    </dgm:pt>
    <dgm:pt modelId="{C1BB2B64-238E-4241-8313-73F4FA35A57E}" type="parTrans" cxnId="{D47635E3-F345-4D7A-AB6E-6542699D3872}">
      <dgm:prSet/>
      <dgm:spPr/>
      <dgm:t>
        <a:bodyPr/>
        <a:lstStyle/>
        <a:p>
          <a:endParaRPr lang="en-ZW"/>
        </a:p>
      </dgm:t>
    </dgm:pt>
    <dgm:pt modelId="{D2F7738B-7323-4A18-BF66-62B7CDAB4716}" type="sibTrans" cxnId="{D47635E3-F345-4D7A-AB6E-6542699D3872}">
      <dgm:prSet/>
      <dgm:spPr/>
      <dgm:t>
        <a:bodyPr/>
        <a:lstStyle/>
        <a:p>
          <a:endParaRPr lang="en-ZW"/>
        </a:p>
      </dgm:t>
    </dgm:pt>
    <dgm:pt modelId="{C6A00374-59CF-44F4-8D93-D6842B324DA0}">
      <dgm:prSet phldrT="[Text]"/>
      <dgm:spPr/>
      <dgm:t>
        <a:bodyPr/>
        <a:lstStyle/>
        <a:p>
          <a:r>
            <a:rPr lang="en-ZW"/>
            <a:t>Screening </a:t>
          </a:r>
        </a:p>
      </dgm:t>
    </dgm:pt>
    <dgm:pt modelId="{6B3E8FBD-2E8D-44E7-B03E-3D6604797D20}" type="parTrans" cxnId="{CA15D26A-D62C-4FC6-AC9E-A9B0451BFB27}">
      <dgm:prSet/>
      <dgm:spPr/>
      <dgm:t>
        <a:bodyPr/>
        <a:lstStyle/>
        <a:p>
          <a:endParaRPr lang="en-ZW"/>
        </a:p>
      </dgm:t>
    </dgm:pt>
    <dgm:pt modelId="{66BA4235-7697-433B-8CF6-C0EA9C08620A}" type="sibTrans" cxnId="{CA15D26A-D62C-4FC6-AC9E-A9B0451BFB27}">
      <dgm:prSet/>
      <dgm:spPr/>
      <dgm:t>
        <a:bodyPr/>
        <a:lstStyle/>
        <a:p>
          <a:endParaRPr lang="en-ZW"/>
        </a:p>
      </dgm:t>
    </dgm:pt>
    <dgm:pt modelId="{DB1197FA-000C-4EBC-8047-03C33D3F1904}">
      <dgm:prSet phldrT="[Text]"/>
      <dgm:spPr/>
      <dgm:t>
        <a:bodyPr/>
        <a:lstStyle/>
        <a:p>
          <a:r>
            <a:rPr lang="en-ZW"/>
            <a:t>Dossier Screening by Rapporteur country </a:t>
          </a:r>
        </a:p>
      </dgm:t>
    </dgm:pt>
    <dgm:pt modelId="{F94CA08D-CF71-49A6-AC4A-C3EF9BA3A672}" type="parTrans" cxnId="{23954968-4AF5-41AC-9DD4-C63F13331ED3}">
      <dgm:prSet/>
      <dgm:spPr/>
      <dgm:t>
        <a:bodyPr/>
        <a:lstStyle/>
        <a:p>
          <a:endParaRPr lang="en-ZW"/>
        </a:p>
      </dgm:t>
    </dgm:pt>
    <dgm:pt modelId="{37B164B0-2A35-4917-A3E6-EB0CBB47C70E}" type="sibTrans" cxnId="{23954968-4AF5-41AC-9DD4-C63F13331ED3}">
      <dgm:prSet/>
      <dgm:spPr/>
      <dgm:t>
        <a:bodyPr/>
        <a:lstStyle/>
        <a:p>
          <a:endParaRPr lang="en-ZW"/>
        </a:p>
      </dgm:t>
    </dgm:pt>
    <dgm:pt modelId="{E505EBD2-36CF-42E1-B098-37AC73575E12}">
      <dgm:prSet phldrT="[Text]"/>
      <dgm:spPr/>
      <dgm:t>
        <a:bodyPr/>
        <a:lstStyle/>
        <a:p>
          <a:r>
            <a:rPr lang="en-ZW"/>
            <a:t>Dossier Evaluation and Response to Queries</a:t>
          </a:r>
        </a:p>
      </dgm:t>
    </dgm:pt>
    <dgm:pt modelId="{3E6B0A40-7981-4EFD-BAB4-10AD6DEAE69E}" type="parTrans" cxnId="{98DC5D06-4655-4585-89AF-925CB978D463}">
      <dgm:prSet/>
      <dgm:spPr/>
      <dgm:t>
        <a:bodyPr/>
        <a:lstStyle/>
        <a:p>
          <a:endParaRPr lang="en-ZW"/>
        </a:p>
      </dgm:t>
    </dgm:pt>
    <dgm:pt modelId="{912751C4-93D3-4413-97B2-7BD73E2D1991}" type="sibTrans" cxnId="{98DC5D06-4655-4585-89AF-925CB978D463}">
      <dgm:prSet/>
      <dgm:spPr/>
      <dgm:t>
        <a:bodyPr/>
        <a:lstStyle/>
        <a:p>
          <a:endParaRPr lang="en-ZW"/>
        </a:p>
      </dgm:t>
    </dgm:pt>
    <dgm:pt modelId="{4C1B6A32-C250-4E66-9FE6-610F2C4C1E15}">
      <dgm:prSet phldrT="[Text]"/>
      <dgm:spPr/>
      <dgm:t>
        <a:bodyPr/>
        <a:lstStyle/>
        <a:p>
          <a:r>
            <a:rPr lang="en-ZW"/>
            <a:t>First review cycle </a:t>
          </a:r>
        </a:p>
      </dgm:t>
    </dgm:pt>
    <dgm:pt modelId="{501DFE7D-9DF3-44FB-9FBD-42B3BC273D13}" type="parTrans" cxnId="{070D2161-EE8A-4583-B139-C70656C83CBE}">
      <dgm:prSet/>
      <dgm:spPr/>
      <dgm:t>
        <a:bodyPr/>
        <a:lstStyle/>
        <a:p>
          <a:endParaRPr lang="en-ZW"/>
        </a:p>
      </dgm:t>
    </dgm:pt>
    <dgm:pt modelId="{4A952FAC-DF8A-4DE4-A097-F5E6D43A685E}" type="sibTrans" cxnId="{070D2161-EE8A-4583-B139-C70656C83CBE}">
      <dgm:prSet/>
      <dgm:spPr/>
      <dgm:t>
        <a:bodyPr/>
        <a:lstStyle/>
        <a:p>
          <a:endParaRPr lang="en-ZW"/>
        </a:p>
      </dgm:t>
    </dgm:pt>
    <dgm:pt modelId="{30E5928F-2795-4534-902C-404B46063A64}">
      <dgm:prSet/>
      <dgm:spPr/>
      <dgm:t>
        <a:bodyPr/>
        <a:lstStyle/>
        <a:p>
          <a:r>
            <a:rPr lang="en-ZW"/>
            <a:t>Recommendation &amp; Finalisation </a:t>
          </a:r>
        </a:p>
      </dgm:t>
    </dgm:pt>
    <dgm:pt modelId="{F97F10C5-79AD-4958-B1E4-4EF91D1A4982}" type="parTrans" cxnId="{F5E981E8-5FFA-4B69-A50B-79182E82491F}">
      <dgm:prSet/>
      <dgm:spPr/>
      <dgm:t>
        <a:bodyPr/>
        <a:lstStyle/>
        <a:p>
          <a:endParaRPr lang="en-ZW"/>
        </a:p>
      </dgm:t>
    </dgm:pt>
    <dgm:pt modelId="{41F0887C-57A7-456D-88CB-6EFAC0A5D2A3}" type="sibTrans" cxnId="{F5E981E8-5FFA-4B69-A50B-79182E82491F}">
      <dgm:prSet/>
      <dgm:spPr/>
      <dgm:t>
        <a:bodyPr/>
        <a:lstStyle/>
        <a:p>
          <a:endParaRPr lang="en-ZW"/>
        </a:p>
      </dgm:t>
    </dgm:pt>
    <dgm:pt modelId="{DDA35DDD-BD96-4F3E-B371-BB8C6D1E0E15}">
      <dgm:prSet phldrT="[Text]"/>
      <dgm:spPr/>
      <dgm:t>
        <a:bodyPr/>
        <a:lstStyle/>
        <a:p>
          <a:r>
            <a:rPr lang="en-ZW"/>
            <a:t>Assigning of Rapporteur and 2nd Reviewer countries </a:t>
          </a:r>
        </a:p>
      </dgm:t>
    </dgm:pt>
    <dgm:pt modelId="{DDE6DDF3-1A3A-4BEF-9E5F-56BC00C94B79}" type="parTrans" cxnId="{D59812B8-6381-42A2-90F7-F249C83316B4}">
      <dgm:prSet/>
      <dgm:spPr/>
      <dgm:t>
        <a:bodyPr/>
        <a:lstStyle/>
        <a:p>
          <a:endParaRPr lang="en-ZW"/>
        </a:p>
      </dgm:t>
    </dgm:pt>
    <dgm:pt modelId="{2F748AE5-F355-437F-8B97-21159C1D27AA}" type="sibTrans" cxnId="{D59812B8-6381-42A2-90F7-F249C83316B4}">
      <dgm:prSet/>
      <dgm:spPr/>
      <dgm:t>
        <a:bodyPr/>
        <a:lstStyle/>
        <a:p>
          <a:endParaRPr lang="en-ZW"/>
        </a:p>
      </dgm:t>
    </dgm:pt>
    <dgm:pt modelId="{97BEA270-BF90-4C83-95B4-CD31A940DB67}">
      <dgm:prSet phldrT="[Text]"/>
      <dgm:spPr/>
      <dgm:t>
        <a:bodyPr/>
        <a:lstStyle/>
        <a:p>
          <a:r>
            <a:rPr lang="en-ZW"/>
            <a:t>Verification of application in 2 or more ZaZiBoNa Active Member States </a:t>
          </a:r>
        </a:p>
      </dgm:t>
    </dgm:pt>
    <dgm:pt modelId="{0434FDA8-CD80-4663-8989-DE5148B2E57B}" type="parTrans" cxnId="{8607EB84-74CE-4800-9C71-77ED7A6D2956}">
      <dgm:prSet/>
      <dgm:spPr/>
      <dgm:t>
        <a:bodyPr/>
        <a:lstStyle/>
        <a:p>
          <a:endParaRPr lang="en-ZW"/>
        </a:p>
      </dgm:t>
    </dgm:pt>
    <dgm:pt modelId="{FD716F04-B451-4629-A635-393CA98F9B7B}" type="sibTrans" cxnId="{8607EB84-74CE-4800-9C71-77ED7A6D2956}">
      <dgm:prSet/>
      <dgm:spPr/>
      <dgm:t>
        <a:bodyPr/>
        <a:lstStyle/>
        <a:p>
          <a:endParaRPr lang="en-ZW"/>
        </a:p>
      </dgm:t>
    </dgm:pt>
    <dgm:pt modelId="{F7F55FB4-74D0-4BC3-A171-8AD3F9E69A3B}">
      <dgm:prSet phldrT="[Text]"/>
      <dgm:spPr/>
      <dgm:t>
        <a:bodyPr/>
        <a:lstStyle/>
        <a:p>
          <a:endParaRPr lang="en-ZW"/>
        </a:p>
      </dgm:t>
    </dgm:pt>
    <dgm:pt modelId="{EA2660E3-CA89-42FF-994C-15D2DFDBEF56}" type="parTrans" cxnId="{82A23D19-5341-4574-8B11-EECE45F4F028}">
      <dgm:prSet/>
      <dgm:spPr/>
      <dgm:t>
        <a:bodyPr/>
        <a:lstStyle/>
        <a:p>
          <a:endParaRPr lang="en-ZW"/>
        </a:p>
      </dgm:t>
    </dgm:pt>
    <dgm:pt modelId="{EAC727C7-0EE8-49CB-8B63-26AD455D7C0B}" type="sibTrans" cxnId="{82A23D19-5341-4574-8B11-EECE45F4F028}">
      <dgm:prSet/>
      <dgm:spPr/>
      <dgm:t>
        <a:bodyPr/>
        <a:lstStyle/>
        <a:p>
          <a:endParaRPr lang="en-ZW"/>
        </a:p>
      </dgm:t>
    </dgm:pt>
    <dgm:pt modelId="{FD5F4D08-07B7-4370-9296-0465B0D29357}">
      <dgm:prSet phldrT="[Text]"/>
      <dgm:spPr/>
      <dgm:t>
        <a:bodyPr/>
        <a:lstStyle/>
        <a:p>
          <a:r>
            <a:rPr lang="en-ZW"/>
            <a:t>Payment of Dossier Processing Fee</a:t>
          </a:r>
        </a:p>
      </dgm:t>
    </dgm:pt>
    <dgm:pt modelId="{466F34CA-132A-4A31-8B48-D90793F5C783}" type="parTrans" cxnId="{E7F0F2AC-1268-44F9-8EA1-1385A9D1910D}">
      <dgm:prSet/>
      <dgm:spPr/>
      <dgm:t>
        <a:bodyPr/>
        <a:lstStyle/>
        <a:p>
          <a:endParaRPr lang="en-ZW"/>
        </a:p>
      </dgm:t>
    </dgm:pt>
    <dgm:pt modelId="{DF469BFD-6BD2-4880-81D1-237FE96AA9B6}" type="sibTrans" cxnId="{E7F0F2AC-1268-44F9-8EA1-1385A9D1910D}">
      <dgm:prSet/>
      <dgm:spPr/>
      <dgm:t>
        <a:bodyPr/>
        <a:lstStyle/>
        <a:p>
          <a:endParaRPr lang="en-ZW"/>
        </a:p>
      </dgm:t>
    </dgm:pt>
    <dgm:pt modelId="{A61BB90D-65B8-487E-BC8E-FC3C9E72DE7E}">
      <dgm:prSet phldrT="[Text]"/>
      <dgm:spPr/>
      <dgm:t>
        <a:bodyPr/>
        <a:lstStyle/>
        <a:p>
          <a:r>
            <a:rPr lang="en-ZW"/>
            <a:t>Q1 discussion of application (joint assessment session)</a:t>
          </a:r>
        </a:p>
      </dgm:t>
    </dgm:pt>
    <dgm:pt modelId="{EAFA0597-A606-448C-8F94-054B2208268B}" type="parTrans" cxnId="{D1E28211-8032-4752-BD2D-090A88C26A47}">
      <dgm:prSet/>
      <dgm:spPr/>
      <dgm:t>
        <a:bodyPr/>
        <a:lstStyle/>
        <a:p>
          <a:endParaRPr lang="en-ZW"/>
        </a:p>
      </dgm:t>
    </dgm:pt>
    <dgm:pt modelId="{53A11569-2085-4939-A855-D0CB5398EED4}" type="sibTrans" cxnId="{D1E28211-8032-4752-BD2D-090A88C26A47}">
      <dgm:prSet/>
      <dgm:spPr/>
      <dgm:t>
        <a:bodyPr/>
        <a:lstStyle/>
        <a:p>
          <a:endParaRPr lang="en-ZW"/>
        </a:p>
      </dgm:t>
    </dgm:pt>
    <dgm:pt modelId="{E5089967-2DB3-4F04-BD55-4D6133C07FF0}">
      <dgm:prSet phldrT="[Text]"/>
      <dgm:spPr/>
      <dgm:t>
        <a:bodyPr/>
        <a:lstStyle/>
        <a:p>
          <a:r>
            <a:rPr lang="en-ZW"/>
            <a:t>LOQ to applicant</a:t>
          </a:r>
        </a:p>
      </dgm:t>
    </dgm:pt>
    <dgm:pt modelId="{EA0054A1-0C86-41FA-9E9C-0120B45ED877}" type="parTrans" cxnId="{02D510D3-BF52-4A01-9AAE-F89DC2B20CB8}">
      <dgm:prSet/>
      <dgm:spPr/>
      <dgm:t>
        <a:bodyPr/>
        <a:lstStyle/>
        <a:p>
          <a:endParaRPr lang="en-ZW"/>
        </a:p>
      </dgm:t>
    </dgm:pt>
    <dgm:pt modelId="{4DC5272C-C916-475E-A0D8-10E6BCDE5E6B}" type="sibTrans" cxnId="{02D510D3-BF52-4A01-9AAE-F89DC2B20CB8}">
      <dgm:prSet/>
      <dgm:spPr/>
      <dgm:t>
        <a:bodyPr/>
        <a:lstStyle/>
        <a:p>
          <a:endParaRPr lang="en-ZW"/>
        </a:p>
      </dgm:t>
    </dgm:pt>
    <dgm:pt modelId="{C0601C6C-187E-4468-9B1A-F243980DE8B7}">
      <dgm:prSet phldrT="[Text]"/>
      <dgm:spPr/>
      <dgm:t>
        <a:bodyPr/>
        <a:lstStyle/>
        <a:p>
          <a:r>
            <a:rPr lang="en-ZW"/>
            <a:t>Response received; 2nd review cycle</a:t>
          </a:r>
        </a:p>
      </dgm:t>
    </dgm:pt>
    <dgm:pt modelId="{437E9037-548D-4045-9413-D6346C94E621}" type="parTrans" cxnId="{BF79C5ED-B510-4961-89FB-F02721EEBB9A}">
      <dgm:prSet/>
      <dgm:spPr/>
      <dgm:t>
        <a:bodyPr/>
        <a:lstStyle/>
        <a:p>
          <a:endParaRPr lang="en-ZW"/>
        </a:p>
      </dgm:t>
    </dgm:pt>
    <dgm:pt modelId="{2152D364-7EBD-4FEF-B676-FBA6653929B1}" type="sibTrans" cxnId="{BF79C5ED-B510-4961-89FB-F02721EEBB9A}">
      <dgm:prSet/>
      <dgm:spPr/>
      <dgm:t>
        <a:bodyPr/>
        <a:lstStyle/>
        <a:p>
          <a:endParaRPr lang="en-ZW"/>
        </a:p>
      </dgm:t>
    </dgm:pt>
    <dgm:pt modelId="{591BADA2-966E-4DE1-9745-D1D3A4A40352}">
      <dgm:prSet phldrT="[Text]"/>
      <dgm:spPr/>
      <dgm:t>
        <a:bodyPr/>
        <a:lstStyle/>
        <a:p>
          <a:r>
            <a:rPr lang="en-ZW"/>
            <a:t>Q2 discussion of application  </a:t>
          </a:r>
        </a:p>
      </dgm:t>
    </dgm:pt>
    <dgm:pt modelId="{D7D32281-4D0C-478E-9F2D-C54D95599E59}" type="parTrans" cxnId="{9B0B418D-B663-4519-ABC1-85CDAE33C3B4}">
      <dgm:prSet/>
      <dgm:spPr/>
      <dgm:t>
        <a:bodyPr/>
        <a:lstStyle/>
        <a:p>
          <a:endParaRPr lang="en-ZW"/>
        </a:p>
      </dgm:t>
    </dgm:pt>
    <dgm:pt modelId="{8A6E34DC-28F3-4172-82A3-14A5BB03922B}" type="sibTrans" cxnId="{9B0B418D-B663-4519-ABC1-85CDAE33C3B4}">
      <dgm:prSet/>
      <dgm:spPr/>
      <dgm:t>
        <a:bodyPr/>
        <a:lstStyle/>
        <a:p>
          <a:endParaRPr lang="en-ZW"/>
        </a:p>
      </dgm:t>
    </dgm:pt>
    <dgm:pt modelId="{E94DB485-9395-42A9-BCFF-096A532D128E}">
      <dgm:prSet/>
      <dgm:spPr/>
      <dgm:t>
        <a:bodyPr/>
        <a:lstStyle/>
        <a:p>
          <a:r>
            <a:rPr lang="en-ZW"/>
            <a:t>Recommendation made </a:t>
          </a:r>
        </a:p>
      </dgm:t>
    </dgm:pt>
    <dgm:pt modelId="{9C83C338-319C-4621-8BEC-A121C8B67CA1}" type="parTrans" cxnId="{A9C246AD-B492-40FA-A56D-957818FAC9D7}">
      <dgm:prSet/>
      <dgm:spPr/>
      <dgm:t>
        <a:bodyPr/>
        <a:lstStyle/>
        <a:p>
          <a:endParaRPr lang="en-ZW"/>
        </a:p>
      </dgm:t>
    </dgm:pt>
    <dgm:pt modelId="{19149DC6-2862-4724-BD37-22E48EDD956D}" type="sibTrans" cxnId="{A9C246AD-B492-40FA-A56D-957818FAC9D7}">
      <dgm:prSet/>
      <dgm:spPr/>
      <dgm:t>
        <a:bodyPr/>
        <a:lstStyle/>
        <a:p>
          <a:endParaRPr lang="en-ZW"/>
        </a:p>
      </dgm:t>
    </dgm:pt>
    <dgm:pt modelId="{A5496D72-A836-4BE4-8EF0-075FC2B9BD9C}">
      <dgm:prSet/>
      <dgm:spPr/>
      <dgm:t>
        <a:bodyPr/>
        <a:lstStyle/>
        <a:p>
          <a:r>
            <a:rPr lang="en-ZW"/>
            <a:t>Execution of recommendation at country level</a:t>
          </a:r>
        </a:p>
      </dgm:t>
    </dgm:pt>
    <dgm:pt modelId="{CD958068-7F14-4EDA-8BD2-73F8DB830736}" type="parTrans" cxnId="{058B6185-1258-42AF-AB43-B5A7B90A252B}">
      <dgm:prSet/>
      <dgm:spPr/>
      <dgm:t>
        <a:bodyPr/>
        <a:lstStyle/>
        <a:p>
          <a:endParaRPr lang="en-ZW"/>
        </a:p>
      </dgm:t>
    </dgm:pt>
    <dgm:pt modelId="{BC09F36B-9429-4FF8-9B73-68C81995AC8C}" type="sibTrans" cxnId="{058B6185-1258-42AF-AB43-B5A7B90A252B}">
      <dgm:prSet/>
      <dgm:spPr/>
      <dgm:t>
        <a:bodyPr/>
        <a:lstStyle/>
        <a:p>
          <a:endParaRPr lang="en-ZW"/>
        </a:p>
      </dgm:t>
    </dgm:pt>
    <dgm:pt modelId="{8D8DC8CF-F849-4525-A2D8-3110D89A57B7}">
      <dgm:prSet/>
      <dgm:spPr/>
      <dgm:t>
        <a:bodyPr/>
        <a:lstStyle/>
        <a:p>
          <a:r>
            <a:rPr lang="en-ZW"/>
            <a:t>Closure letter reflecting recommendation </a:t>
          </a:r>
        </a:p>
      </dgm:t>
    </dgm:pt>
    <dgm:pt modelId="{15D9E9EF-C29E-4C49-A608-37B60D8BC009}" type="parTrans" cxnId="{A0DD90FC-1940-46D3-8D00-C313EBEAC6C4}">
      <dgm:prSet/>
      <dgm:spPr/>
      <dgm:t>
        <a:bodyPr/>
        <a:lstStyle/>
        <a:p>
          <a:endParaRPr lang="en-ZW"/>
        </a:p>
      </dgm:t>
    </dgm:pt>
    <dgm:pt modelId="{AA0A1FF1-3D32-4FC6-8C2F-24DA542E5D91}" type="sibTrans" cxnId="{A0DD90FC-1940-46D3-8D00-C313EBEAC6C4}">
      <dgm:prSet/>
      <dgm:spPr/>
      <dgm:t>
        <a:bodyPr/>
        <a:lstStyle/>
        <a:p>
          <a:endParaRPr lang="en-ZW"/>
        </a:p>
      </dgm:t>
    </dgm:pt>
    <dgm:pt modelId="{353F3A8C-6C36-4B0C-8C85-549236A3549A}" type="pres">
      <dgm:prSet presAssocID="{9FBAA2DE-416B-48E8-B27A-A21CB1590E1F}" presName="Name0" presStyleCnt="0">
        <dgm:presLayoutVars>
          <dgm:dir/>
          <dgm:animLvl val="lvl"/>
          <dgm:resizeHandles val="exact"/>
        </dgm:presLayoutVars>
      </dgm:prSet>
      <dgm:spPr/>
    </dgm:pt>
    <dgm:pt modelId="{1A596B6A-8FC6-4A94-A256-BC275C70508E}" type="pres">
      <dgm:prSet presAssocID="{9FBAA2DE-416B-48E8-B27A-A21CB1590E1F}" presName="tSp" presStyleCnt="0"/>
      <dgm:spPr/>
    </dgm:pt>
    <dgm:pt modelId="{46334E7A-A7AE-48C3-949C-E05ED94610FE}" type="pres">
      <dgm:prSet presAssocID="{9FBAA2DE-416B-48E8-B27A-A21CB1590E1F}" presName="bSp" presStyleCnt="0"/>
      <dgm:spPr/>
    </dgm:pt>
    <dgm:pt modelId="{1C8C4DC2-6513-42DF-960E-16F50E3BE384}" type="pres">
      <dgm:prSet presAssocID="{9FBAA2DE-416B-48E8-B27A-A21CB1590E1F}" presName="process" presStyleCnt="0"/>
      <dgm:spPr/>
    </dgm:pt>
    <dgm:pt modelId="{E87F8876-2C88-4F1D-AE19-84A854032CF9}" type="pres">
      <dgm:prSet presAssocID="{461AE360-1193-4BCF-8F2B-ADF1DA0204BA}" presName="composite1" presStyleCnt="0"/>
      <dgm:spPr/>
    </dgm:pt>
    <dgm:pt modelId="{308326D0-658E-487F-8DB9-2DDDD770641A}" type="pres">
      <dgm:prSet presAssocID="{461AE360-1193-4BCF-8F2B-ADF1DA0204BA}" presName="dummyNode1" presStyleLbl="node1" presStyleIdx="0" presStyleCnt="4"/>
      <dgm:spPr/>
    </dgm:pt>
    <dgm:pt modelId="{4C4FB0F2-A2CF-45CE-A3B8-59C097F498F1}" type="pres">
      <dgm:prSet presAssocID="{461AE360-1193-4BCF-8F2B-ADF1DA0204BA}" presName="childNode1" presStyleLbl="bgAcc1" presStyleIdx="0" presStyleCnt="4">
        <dgm:presLayoutVars>
          <dgm:bulletEnabled val="1"/>
        </dgm:presLayoutVars>
      </dgm:prSet>
      <dgm:spPr/>
    </dgm:pt>
    <dgm:pt modelId="{7310E72E-B026-4898-B27E-1DE55B493BA6}" type="pres">
      <dgm:prSet presAssocID="{461AE360-1193-4BCF-8F2B-ADF1DA0204BA}" presName="childNode1tx" presStyleLbl="bgAcc1" presStyleIdx="0" presStyleCnt="4">
        <dgm:presLayoutVars>
          <dgm:bulletEnabled val="1"/>
        </dgm:presLayoutVars>
      </dgm:prSet>
      <dgm:spPr/>
    </dgm:pt>
    <dgm:pt modelId="{C4920170-7618-4AC8-AF06-C438B1097633}" type="pres">
      <dgm:prSet presAssocID="{461AE360-1193-4BCF-8F2B-ADF1DA0204BA}" presName="parentNode1" presStyleLbl="node1" presStyleIdx="0" presStyleCnt="4">
        <dgm:presLayoutVars>
          <dgm:chMax val="1"/>
          <dgm:bulletEnabled val="1"/>
        </dgm:presLayoutVars>
      </dgm:prSet>
      <dgm:spPr/>
    </dgm:pt>
    <dgm:pt modelId="{4FC0F07E-A697-4FBF-AE5A-53B030C3F3F3}" type="pres">
      <dgm:prSet presAssocID="{461AE360-1193-4BCF-8F2B-ADF1DA0204BA}" presName="connSite1" presStyleCnt="0"/>
      <dgm:spPr/>
    </dgm:pt>
    <dgm:pt modelId="{7692740D-35CC-4C3D-8F28-0157F7CADC0C}" type="pres">
      <dgm:prSet presAssocID="{77494051-9141-49DE-92E8-1CBF431DD574}" presName="Name9" presStyleLbl="sibTrans2D1" presStyleIdx="0" presStyleCnt="3"/>
      <dgm:spPr/>
    </dgm:pt>
    <dgm:pt modelId="{56D6873A-68EE-44E6-9DFB-A9D70710C22A}" type="pres">
      <dgm:prSet presAssocID="{C6A00374-59CF-44F4-8D93-D6842B324DA0}" presName="composite2" presStyleCnt="0"/>
      <dgm:spPr/>
    </dgm:pt>
    <dgm:pt modelId="{7AB157E0-2D30-4544-ADBB-764C1AC32CB4}" type="pres">
      <dgm:prSet presAssocID="{C6A00374-59CF-44F4-8D93-D6842B324DA0}" presName="dummyNode2" presStyleLbl="node1" presStyleIdx="0" presStyleCnt="4"/>
      <dgm:spPr/>
    </dgm:pt>
    <dgm:pt modelId="{A69E8AC7-48D1-4E58-865A-DB07DA3DA5BD}" type="pres">
      <dgm:prSet presAssocID="{C6A00374-59CF-44F4-8D93-D6842B324DA0}" presName="childNode2" presStyleLbl="bgAcc1" presStyleIdx="1" presStyleCnt="4">
        <dgm:presLayoutVars>
          <dgm:bulletEnabled val="1"/>
        </dgm:presLayoutVars>
      </dgm:prSet>
      <dgm:spPr/>
    </dgm:pt>
    <dgm:pt modelId="{DC4CF078-DE55-4FB5-88BB-4F6893A03DF5}" type="pres">
      <dgm:prSet presAssocID="{C6A00374-59CF-44F4-8D93-D6842B324DA0}" presName="childNode2tx" presStyleLbl="bgAcc1" presStyleIdx="1" presStyleCnt="4">
        <dgm:presLayoutVars>
          <dgm:bulletEnabled val="1"/>
        </dgm:presLayoutVars>
      </dgm:prSet>
      <dgm:spPr/>
    </dgm:pt>
    <dgm:pt modelId="{D58F5884-B62D-441F-B812-5F17F4B1FAD1}" type="pres">
      <dgm:prSet presAssocID="{C6A00374-59CF-44F4-8D93-D6842B324DA0}" presName="parentNode2" presStyleLbl="node1" presStyleIdx="1" presStyleCnt="4">
        <dgm:presLayoutVars>
          <dgm:chMax val="0"/>
          <dgm:bulletEnabled val="1"/>
        </dgm:presLayoutVars>
      </dgm:prSet>
      <dgm:spPr/>
    </dgm:pt>
    <dgm:pt modelId="{DA72E8A3-5527-4D2B-B8E6-C7A6828EFEF3}" type="pres">
      <dgm:prSet presAssocID="{C6A00374-59CF-44F4-8D93-D6842B324DA0}" presName="connSite2" presStyleCnt="0"/>
      <dgm:spPr/>
    </dgm:pt>
    <dgm:pt modelId="{2F9D7AC4-139B-4A54-9938-8221FDE8D8F5}" type="pres">
      <dgm:prSet presAssocID="{66BA4235-7697-433B-8CF6-C0EA9C08620A}" presName="Name18" presStyleLbl="sibTrans2D1" presStyleIdx="1" presStyleCnt="3"/>
      <dgm:spPr/>
    </dgm:pt>
    <dgm:pt modelId="{241C1951-6D18-4B8E-9999-77743C087FF8}" type="pres">
      <dgm:prSet presAssocID="{E505EBD2-36CF-42E1-B098-37AC73575E12}" presName="composite1" presStyleCnt="0"/>
      <dgm:spPr/>
    </dgm:pt>
    <dgm:pt modelId="{68DC76F3-E642-4F50-A7C7-BF6B783DA991}" type="pres">
      <dgm:prSet presAssocID="{E505EBD2-36CF-42E1-B098-37AC73575E12}" presName="dummyNode1" presStyleLbl="node1" presStyleIdx="1" presStyleCnt="4"/>
      <dgm:spPr/>
    </dgm:pt>
    <dgm:pt modelId="{670AF10D-5F11-4E26-8856-6B9EA82E3E8C}" type="pres">
      <dgm:prSet presAssocID="{E505EBD2-36CF-42E1-B098-37AC73575E12}" presName="childNode1" presStyleLbl="bgAcc1" presStyleIdx="2" presStyleCnt="4">
        <dgm:presLayoutVars>
          <dgm:bulletEnabled val="1"/>
        </dgm:presLayoutVars>
      </dgm:prSet>
      <dgm:spPr/>
    </dgm:pt>
    <dgm:pt modelId="{A29AE46F-6FA3-4000-B12C-47AF6F863CC4}" type="pres">
      <dgm:prSet presAssocID="{E505EBD2-36CF-42E1-B098-37AC73575E12}" presName="childNode1tx" presStyleLbl="bgAcc1" presStyleIdx="2" presStyleCnt="4">
        <dgm:presLayoutVars>
          <dgm:bulletEnabled val="1"/>
        </dgm:presLayoutVars>
      </dgm:prSet>
      <dgm:spPr/>
    </dgm:pt>
    <dgm:pt modelId="{988CF05D-A5A9-46AC-BDBD-70A40331644C}" type="pres">
      <dgm:prSet presAssocID="{E505EBD2-36CF-42E1-B098-37AC73575E12}" presName="parentNode1" presStyleLbl="node1" presStyleIdx="2" presStyleCnt="4">
        <dgm:presLayoutVars>
          <dgm:chMax val="1"/>
          <dgm:bulletEnabled val="1"/>
        </dgm:presLayoutVars>
      </dgm:prSet>
      <dgm:spPr/>
    </dgm:pt>
    <dgm:pt modelId="{13E71D45-CCF6-4546-8CC9-6A6CBC77ED40}" type="pres">
      <dgm:prSet presAssocID="{E505EBD2-36CF-42E1-B098-37AC73575E12}" presName="connSite1" presStyleCnt="0"/>
      <dgm:spPr/>
    </dgm:pt>
    <dgm:pt modelId="{01E3C672-C179-45FB-B27B-E80B2CF1FFE6}" type="pres">
      <dgm:prSet presAssocID="{912751C4-93D3-4413-97B2-7BD73E2D1991}" presName="Name9" presStyleLbl="sibTrans2D1" presStyleIdx="2" presStyleCnt="3"/>
      <dgm:spPr/>
    </dgm:pt>
    <dgm:pt modelId="{8A963532-0F5A-47F4-9B7A-369E908835D2}" type="pres">
      <dgm:prSet presAssocID="{30E5928F-2795-4534-902C-404B46063A64}" presName="composite2" presStyleCnt="0"/>
      <dgm:spPr/>
    </dgm:pt>
    <dgm:pt modelId="{3756AEEF-531F-43A3-B445-A4035560758C}" type="pres">
      <dgm:prSet presAssocID="{30E5928F-2795-4534-902C-404B46063A64}" presName="dummyNode2" presStyleLbl="node1" presStyleIdx="2" presStyleCnt="4"/>
      <dgm:spPr/>
    </dgm:pt>
    <dgm:pt modelId="{237414F7-A111-4717-8464-9612B4187FF7}" type="pres">
      <dgm:prSet presAssocID="{30E5928F-2795-4534-902C-404B46063A64}" presName="childNode2" presStyleLbl="bgAcc1" presStyleIdx="3" presStyleCnt="4">
        <dgm:presLayoutVars>
          <dgm:bulletEnabled val="1"/>
        </dgm:presLayoutVars>
      </dgm:prSet>
      <dgm:spPr/>
    </dgm:pt>
    <dgm:pt modelId="{6DC36221-2DA5-410D-83FC-5959CC851810}" type="pres">
      <dgm:prSet presAssocID="{30E5928F-2795-4534-902C-404B46063A64}" presName="childNode2tx" presStyleLbl="bgAcc1" presStyleIdx="3" presStyleCnt="4">
        <dgm:presLayoutVars>
          <dgm:bulletEnabled val="1"/>
        </dgm:presLayoutVars>
      </dgm:prSet>
      <dgm:spPr/>
    </dgm:pt>
    <dgm:pt modelId="{5EDC3FC9-13DC-4B11-9B5A-6AED0622F1BF}" type="pres">
      <dgm:prSet presAssocID="{30E5928F-2795-4534-902C-404B46063A64}" presName="parentNode2" presStyleLbl="node1" presStyleIdx="3" presStyleCnt="4">
        <dgm:presLayoutVars>
          <dgm:chMax val="0"/>
          <dgm:bulletEnabled val="1"/>
        </dgm:presLayoutVars>
      </dgm:prSet>
      <dgm:spPr/>
    </dgm:pt>
    <dgm:pt modelId="{D5FBC25F-18D8-45D4-970C-72DCD6B13C81}" type="pres">
      <dgm:prSet presAssocID="{30E5928F-2795-4534-902C-404B46063A64}" presName="connSite2" presStyleCnt="0"/>
      <dgm:spPr/>
    </dgm:pt>
  </dgm:ptLst>
  <dgm:cxnLst>
    <dgm:cxn modelId="{98DC5D06-4655-4585-89AF-925CB978D463}" srcId="{9FBAA2DE-416B-48E8-B27A-A21CB1590E1F}" destId="{E505EBD2-36CF-42E1-B098-37AC73575E12}" srcOrd="2" destOrd="0" parTransId="{3E6B0A40-7981-4EFD-BAB4-10AD6DEAE69E}" sibTransId="{912751C4-93D3-4413-97B2-7BD73E2D1991}"/>
    <dgm:cxn modelId="{A633340C-1FDE-4223-8558-08392E3F79EC}" type="presOf" srcId="{A5496D72-A836-4BE4-8EF0-075FC2B9BD9C}" destId="{237414F7-A111-4717-8464-9612B4187FF7}" srcOrd="0" destOrd="1" presId="urn:microsoft.com/office/officeart/2005/8/layout/hProcess4"/>
    <dgm:cxn modelId="{128D3A11-9289-4152-B3AF-33F02C6AAED8}" type="presOf" srcId="{FBF82D34-6D7C-4A3D-8FD6-DA33C5EDB2EE}" destId="{4C4FB0F2-A2CF-45CE-A3B8-59C097F498F1}" srcOrd="0" destOrd="0" presId="urn:microsoft.com/office/officeart/2005/8/layout/hProcess4"/>
    <dgm:cxn modelId="{D1E28211-8032-4752-BD2D-090A88C26A47}" srcId="{E505EBD2-36CF-42E1-B098-37AC73575E12}" destId="{A61BB90D-65B8-487E-BC8E-FC3C9E72DE7E}" srcOrd="1" destOrd="0" parTransId="{EAFA0597-A606-448C-8F94-054B2208268B}" sibTransId="{53A11569-2085-4939-A855-D0CB5398EED4}"/>
    <dgm:cxn modelId="{2C28BE14-88D2-4278-BF48-824A5B4911EB}" type="presOf" srcId="{E94DB485-9395-42A9-BCFF-096A532D128E}" destId="{237414F7-A111-4717-8464-9612B4187FF7}" srcOrd="0" destOrd="0" presId="urn:microsoft.com/office/officeart/2005/8/layout/hProcess4"/>
    <dgm:cxn modelId="{82A23D19-5341-4574-8B11-EECE45F4F028}" srcId="{C6A00374-59CF-44F4-8D93-D6842B324DA0}" destId="{F7F55FB4-74D0-4BC3-A171-8AD3F9E69A3B}" srcOrd="2" destOrd="0" parTransId="{EA2660E3-CA89-42FF-994C-15D2DFDBEF56}" sibTransId="{EAC727C7-0EE8-49CB-8B63-26AD455D7C0B}"/>
    <dgm:cxn modelId="{2B23DD19-2E00-46B9-B77C-4992917C1F37}" type="presOf" srcId="{C6A00374-59CF-44F4-8D93-D6842B324DA0}" destId="{D58F5884-B62D-441F-B812-5F17F4B1FAD1}" srcOrd="0" destOrd="0" presId="urn:microsoft.com/office/officeart/2005/8/layout/hProcess4"/>
    <dgm:cxn modelId="{C9534E1C-9BB0-4E4B-BB21-C4CC9B828454}" type="presOf" srcId="{9FBAA2DE-416B-48E8-B27A-A21CB1590E1F}" destId="{353F3A8C-6C36-4B0C-8C85-549236A3549A}" srcOrd="0" destOrd="0" presId="urn:microsoft.com/office/officeart/2005/8/layout/hProcess4"/>
    <dgm:cxn modelId="{CC2FBB1E-62B1-4DEE-9E83-60476EE1D642}" type="presOf" srcId="{97BEA270-BF90-4C83-95B4-CD31A940DB67}" destId="{4C4FB0F2-A2CF-45CE-A3B8-59C097F498F1}" srcOrd="0" destOrd="1" presId="urn:microsoft.com/office/officeart/2005/8/layout/hProcess4"/>
    <dgm:cxn modelId="{2C59FA26-A96F-481D-B244-92494CBB2C24}" type="presOf" srcId="{E5089967-2DB3-4F04-BD55-4D6133C07FF0}" destId="{A29AE46F-6FA3-4000-B12C-47AF6F863CC4}" srcOrd="1" destOrd="2" presId="urn:microsoft.com/office/officeart/2005/8/layout/hProcess4"/>
    <dgm:cxn modelId="{149E1429-70C5-4590-8B4B-2A2DCCAAA95B}" type="presOf" srcId="{8D8DC8CF-F849-4525-A2D8-3110D89A57B7}" destId="{237414F7-A111-4717-8464-9612B4187FF7}" srcOrd="0" destOrd="2" presId="urn:microsoft.com/office/officeart/2005/8/layout/hProcess4"/>
    <dgm:cxn modelId="{926C3C3B-E56F-478E-B5C4-A6ED7E6876E2}" type="presOf" srcId="{4C1B6A32-C250-4E66-9FE6-610F2C4C1E15}" destId="{A29AE46F-6FA3-4000-B12C-47AF6F863CC4}" srcOrd="1" destOrd="0" presId="urn:microsoft.com/office/officeart/2005/8/layout/hProcess4"/>
    <dgm:cxn modelId="{C153CC3D-9994-4C5F-B234-DE3C8A9A0CE0}" type="presOf" srcId="{A61BB90D-65B8-487E-BC8E-FC3C9E72DE7E}" destId="{670AF10D-5F11-4E26-8856-6B9EA82E3E8C}" srcOrd="0" destOrd="1" presId="urn:microsoft.com/office/officeart/2005/8/layout/hProcess4"/>
    <dgm:cxn modelId="{B07DCF5E-D137-4C1F-8B26-B3755CD42D33}" type="presOf" srcId="{66BA4235-7697-433B-8CF6-C0EA9C08620A}" destId="{2F9D7AC4-139B-4A54-9938-8221FDE8D8F5}" srcOrd="0" destOrd="0" presId="urn:microsoft.com/office/officeart/2005/8/layout/hProcess4"/>
    <dgm:cxn modelId="{070D2161-EE8A-4583-B139-C70656C83CBE}" srcId="{E505EBD2-36CF-42E1-B098-37AC73575E12}" destId="{4C1B6A32-C250-4E66-9FE6-610F2C4C1E15}" srcOrd="0" destOrd="0" parTransId="{501DFE7D-9DF3-44FB-9FBD-42B3BC273D13}" sibTransId="{4A952FAC-DF8A-4DE4-A097-F5E6D43A685E}"/>
    <dgm:cxn modelId="{23954968-4AF5-41AC-9DD4-C63F13331ED3}" srcId="{C6A00374-59CF-44F4-8D93-D6842B324DA0}" destId="{DB1197FA-000C-4EBC-8047-03C33D3F1904}" srcOrd="0" destOrd="0" parTransId="{F94CA08D-CF71-49A6-AC4A-C3EF9BA3A672}" sibTransId="{37B164B0-2A35-4917-A3E6-EB0CBB47C70E}"/>
    <dgm:cxn modelId="{CA15D26A-D62C-4FC6-AC9E-A9B0451BFB27}" srcId="{9FBAA2DE-416B-48E8-B27A-A21CB1590E1F}" destId="{C6A00374-59CF-44F4-8D93-D6842B324DA0}" srcOrd="1" destOrd="0" parTransId="{6B3E8FBD-2E8D-44E7-B03E-3D6604797D20}" sibTransId="{66BA4235-7697-433B-8CF6-C0EA9C08620A}"/>
    <dgm:cxn modelId="{6D8C274F-4C4C-4A59-852C-ED3B78284998}" type="presOf" srcId="{8D8DC8CF-F849-4525-A2D8-3110D89A57B7}" destId="{6DC36221-2DA5-410D-83FC-5959CC851810}" srcOrd="1" destOrd="2" presId="urn:microsoft.com/office/officeart/2005/8/layout/hProcess4"/>
    <dgm:cxn modelId="{93313350-6FBF-4F5D-916B-BE876764FFC8}" type="presOf" srcId="{F7F55FB4-74D0-4BC3-A171-8AD3F9E69A3B}" destId="{A69E8AC7-48D1-4E58-865A-DB07DA3DA5BD}" srcOrd="0" destOrd="2" presId="urn:microsoft.com/office/officeart/2005/8/layout/hProcess4"/>
    <dgm:cxn modelId="{58EB3D75-39E9-4C78-AA04-244A45BA0A17}" type="presOf" srcId="{FBF82D34-6D7C-4A3D-8FD6-DA33C5EDB2EE}" destId="{7310E72E-B026-4898-B27E-1DE55B493BA6}" srcOrd="1" destOrd="0" presId="urn:microsoft.com/office/officeart/2005/8/layout/hProcess4"/>
    <dgm:cxn modelId="{8344EF58-B5FC-4646-90BE-D0DDF7B0103D}" type="presOf" srcId="{E505EBD2-36CF-42E1-B098-37AC73575E12}" destId="{988CF05D-A5A9-46AC-BDBD-70A40331644C}" srcOrd="0" destOrd="0" presId="urn:microsoft.com/office/officeart/2005/8/layout/hProcess4"/>
    <dgm:cxn modelId="{42DDD679-93D2-44E4-BB25-9D1358C297E5}" type="presOf" srcId="{FD5F4D08-07B7-4370-9296-0465B0D29357}" destId="{DC4CF078-DE55-4FB5-88BB-4F6893A03DF5}" srcOrd="1" destOrd="1" presId="urn:microsoft.com/office/officeart/2005/8/layout/hProcess4"/>
    <dgm:cxn modelId="{FA62F67F-25B9-4CB4-B004-0E751489C8BB}" type="presOf" srcId="{DDA35DDD-BD96-4F3E-B371-BB8C6D1E0E15}" destId="{7310E72E-B026-4898-B27E-1DE55B493BA6}" srcOrd="1" destOrd="2" presId="urn:microsoft.com/office/officeart/2005/8/layout/hProcess4"/>
    <dgm:cxn modelId="{8607EB84-74CE-4800-9C71-77ED7A6D2956}" srcId="{461AE360-1193-4BCF-8F2B-ADF1DA0204BA}" destId="{97BEA270-BF90-4C83-95B4-CD31A940DB67}" srcOrd="1" destOrd="0" parTransId="{0434FDA8-CD80-4663-8989-DE5148B2E57B}" sibTransId="{FD716F04-B451-4629-A635-393CA98F9B7B}"/>
    <dgm:cxn modelId="{058B6185-1258-42AF-AB43-B5A7B90A252B}" srcId="{30E5928F-2795-4534-902C-404B46063A64}" destId="{A5496D72-A836-4BE4-8EF0-075FC2B9BD9C}" srcOrd="1" destOrd="0" parTransId="{CD958068-7F14-4EDA-8BD2-73F8DB830736}" sibTransId="{BC09F36B-9429-4FF8-9B73-68C81995AC8C}"/>
    <dgm:cxn modelId="{574ECC87-3238-43B1-B918-5E93C5D182EE}" type="presOf" srcId="{C0601C6C-187E-4468-9B1A-F243980DE8B7}" destId="{670AF10D-5F11-4E26-8856-6B9EA82E3E8C}" srcOrd="0" destOrd="3" presId="urn:microsoft.com/office/officeart/2005/8/layout/hProcess4"/>
    <dgm:cxn modelId="{0E2F558C-11F0-40D7-A7F1-D524F4C20765}" type="presOf" srcId="{30E5928F-2795-4534-902C-404B46063A64}" destId="{5EDC3FC9-13DC-4B11-9B5A-6AED0622F1BF}" srcOrd="0" destOrd="0" presId="urn:microsoft.com/office/officeart/2005/8/layout/hProcess4"/>
    <dgm:cxn modelId="{9B0B418D-B663-4519-ABC1-85CDAE33C3B4}" srcId="{E505EBD2-36CF-42E1-B098-37AC73575E12}" destId="{591BADA2-966E-4DE1-9745-D1D3A4A40352}" srcOrd="4" destOrd="0" parTransId="{D7D32281-4D0C-478E-9F2D-C54D95599E59}" sibTransId="{8A6E34DC-28F3-4172-82A3-14A5BB03922B}"/>
    <dgm:cxn modelId="{4FEF0392-C22E-4A58-B372-B7145CA2532C}" type="presOf" srcId="{A61BB90D-65B8-487E-BC8E-FC3C9E72DE7E}" destId="{A29AE46F-6FA3-4000-B12C-47AF6F863CC4}" srcOrd="1" destOrd="1" presId="urn:microsoft.com/office/officeart/2005/8/layout/hProcess4"/>
    <dgm:cxn modelId="{8E660894-F57F-4C3F-804A-AACBFA77B481}" type="presOf" srcId="{591BADA2-966E-4DE1-9745-D1D3A4A40352}" destId="{A29AE46F-6FA3-4000-B12C-47AF6F863CC4}" srcOrd="1" destOrd="4" presId="urn:microsoft.com/office/officeart/2005/8/layout/hProcess4"/>
    <dgm:cxn modelId="{B445C39E-1612-40DA-B8FB-7721C3842292}" type="presOf" srcId="{E5089967-2DB3-4F04-BD55-4D6133C07FF0}" destId="{670AF10D-5F11-4E26-8856-6B9EA82E3E8C}" srcOrd="0" destOrd="2" presId="urn:microsoft.com/office/officeart/2005/8/layout/hProcess4"/>
    <dgm:cxn modelId="{F015FFA6-7DCE-4F5C-BCFA-4C2993DE5BE4}" type="presOf" srcId="{4C1B6A32-C250-4E66-9FE6-610F2C4C1E15}" destId="{670AF10D-5F11-4E26-8856-6B9EA82E3E8C}" srcOrd="0" destOrd="0" presId="urn:microsoft.com/office/officeart/2005/8/layout/hProcess4"/>
    <dgm:cxn modelId="{E7F0F2AC-1268-44F9-8EA1-1385A9D1910D}" srcId="{C6A00374-59CF-44F4-8D93-D6842B324DA0}" destId="{FD5F4D08-07B7-4370-9296-0465B0D29357}" srcOrd="1" destOrd="0" parTransId="{466F34CA-132A-4A31-8B48-D90793F5C783}" sibTransId="{DF469BFD-6BD2-4880-81D1-237FE96AA9B6}"/>
    <dgm:cxn modelId="{A9C246AD-B492-40FA-A56D-957818FAC9D7}" srcId="{30E5928F-2795-4534-902C-404B46063A64}" destId="{E94DB485-9395-42A9-BCFF-096A532D128E}" srcOrd="0" destOrd="0" parTransId="{9C83C338-319C-4621-8BEC-A121C8B67CA1}" sibTransId="{19149DC6-2862-4724-BD37-22E48EDD956D}"/>
    <dgm:cxn modelId="{4F2092AE-C553-4D10-8F03-93B41F76B336}" type="presOf" srcId="{FD5F4D08-07B7-4370-9296-0465B0D29357}" destId="{A69E8AC7-48D1-4E58-865A-DB07DA3DA5BD}" srcOrd="0" destOrd="1" presId="urn:microsoft.com/office/officeart/2005/8/layout/hProcess4"/>
    <dgm:cxn modelId="{B9B1AEB4-7B83-4313-9151-7A85A6D65850}" type="presOf" srcId="{C0601C6C-187E-4468-9B1A-F243980DE8B7}" destId="{A29AE46F-6FA3-4000-B12C-47AF6F863CC4}" srcOrd="1" destOrd="3" presId="urn:microsoft.com/office/officeart/2005/8/layout/hProcess4"/>
    <dgm:cxn modelId="{FC0340B6-A3B9-488C-B4C6-140914C5E0C0}" type="presOf" srcId="{591BADA2-966E-4DE1-9745-D1D3A4A40352}" destId="{670AF10D-5F11-4E26-8856-6B9EA82E3E8C}" srcOrd="0" destOrd="4" presId="urn:microsoft.com/office/officeart/2005/8/layout/hProcess4"/>
    <dgm:cxn modelId="{D59812B8-6381-42A2-90F7-F249C83316B4}" srcId="{461AE360-1193-4BCF-8F2B-ADF1DA0204BA}" destId="{DDA35DDD-BD96-4F3E-B371-BB8C6D1E0E15}" srcOrd="2" destOrd="0" parTransId="{DDE6DDF3-1A3A-4BEF-9E5F-56BC00C94B79}" sibTransId="{2F748AE5-F355-437F-8B97-21159C1D27AA}"/>
    <dgm:cxn modelId="{168867C8-3150-4776-B156-5AE57F245C7B}" srcId="{9FBAA2DE-416B-48E8-B27A-A21CB1590E1F}" destId="{461AE360-1193-4BCF-8F2B-ADF1DA0204BA}" srcOrd="0" destOrd="0" parTransId="{443D1FD1-2F98-47CE-A351-7E81F7DCEC45}" sibTransId="{77494051-9141-49DE-92E8-1CBF431DD574}"/>
    <dgm:cxn modelId="{36A6E3D0-C745-4E25-A05D-4A039820194B}" type="presOf" srcId="{77494051-9141-49DE-92E8-1CBF431DD574}" destId="{7692740D-35CC-4C3D-8F28-0157F7CADC0C}" srcOrd="0" destOrd="0" presId="urn:microsoft.com/office/officeart/2005/8/layout/hProcess4"/>
    <dgm:cxn modelId="{9FE07CD1-7E0F-4D8B-81F3-07B454C86338}" type="presOf" srcId="{E94DB485-9395-42A9-BCFF-096A532D128E}" destId="{6DC36221-2DA5-410D-83FC-5959CC851810}" srcOrd="1" destOrd="0" presId="urn:microsoft.com/office/officeart/2005/8/layout/hProcess4"/>
    <dgm:cxn modelId="{A025B6D1-219B-4881-9EB1-6F17D6F102CA}" type="presOf" srcId="{461AE360-1193-4BCF-8F2B-ADF1DA0204BA}" destId="{C4920170-7618-4AC8-AF06-C438B1097633}" srcOrd="0" destOrd="0" presId="urn:microsoft.com/office/officeart/2005/8/layout/hProcess4"/>
    <dgm:cxn modelId="{02D510D3-BF52-4A01-9AAE-F89DC2B20CB8}" srcId="{E505EBD2-36CF-42E1-B098-37AC73575E12}" destId="{E5089967-2DB3-4F04-BD55-4D6133C07FF0}" srcOrd="2" destOrd="0" parTransId="{EA0054A1-0C86-41FA-9E9C-0120B45ED877}" sibTransId="{4DC5272C-C916-475E-A0D8-10E6BCDE5E6B}"/>
    <dgm:cxn modelId="{9A7B0DDA-9FD0-4B05-8946-07DA29CDF2C0}" type="presOf" srcId="{DB1197FA-000C-4EBC-8047-03C33D3F1904}" destId="{DC4CF078-DE55-4FB5-88BB-4F6893A03DF5}" srcOrd="1" destOrd="0" presId="urn:microsoft.com/office/officeart/2005/8/layout/hProcess4"/>
    <dgm:cxn modelId="{D47635E3-F345-4D7A-AB6E-6542699D3872}" srcId="{461AE360-1193-4BCF-8F2B-ADF1DA0204BA}" destId="{FBF82D34-6D7C-4A3D-8FD6-DA33C5EDB2EE}" srcOrd="0" destOrd="0" parTransId="{C1BB2B64-238E-4241-8313-73F4FA35A57E}" sibTransId="{D2F7738B-7323-4A18-BF66-62B7CDAB4716}"/>
    <dgm:cxn modelId="{F5E981E8-5FFA-4B69-A50B-79182E82491F}" srcId="{9FBAA2DE-416B-48E8-B27A-A21CB1590E1F}" destId="{30E5928F-2795-4534-902C-404B46063A64}" srcOrd="3" destOrd="0" parTransId="{F97F10C5-79AD-4958-B1E4-4EF91D1A4982}" sibTransId="{41F0887C-57A7-456D-88CB-6EFAC0A5D2A3}"/>
    <dgm:cxn modelId="{AE4EE0E8-8DB6-4B45-90F2-C2D7AD02C522}" type="presOf" srcId="{DB1197FA-000C-4EBC-8047-03C33D3F1904}" destId="{A69E8AC7-48D1-4E58-865A-DB07DA3DA5BD}" srcOrd="0" destOrd="0" presId="urn:microsoft.com/office/officeart/2005/8/layout/hProcess4"/>
    <dgm:cxn modelId="{BEE482EA-5DF7-4D9A-A127-A587B76740A4}" type="presOf" srcId="{F7F55FB4-74D0-4BC3-A171-8AD3F9E69A3B}" destId="{DC4CF078-DE55-4FB5-88BB-4F6893A03DF5}" srcOrd="1" destOrd="2" presId="urn:microsoft.com/office/officeart/2005/8/layout/hProcess4"/>
    <dgm:cxn modelId="{BF79C5ED-B510-4961-89FB-F02721EEBB9A}" srcId="{E505EBD2-36CF-42E1-B098-37AC73575E12}" destId="{C0601C6C-187E-4468-9B1A-F243980DE8B7}" srcOrd="3" destOrd="0" parTransId="{437E9037-548D-4045-9413-D6346C94E621}" sibTransId="{2152D364-7EBD-4FEF-B676-FBA6653929B1}"/>
    <dgm:cxn modelId="{A0DA26F1-A6A3-44C4-A895-32768B4DF430}" type="presOf" srcId="{97BEA270-BF90-4C83-95B4-CD31A940DB67}" destId="{7310E72E-B026-4898-B27E-1DE55B493BA6}" srcOrd="1" destOrd="1" presId="urn:microsoft.com/office/officeart/2005/8/layout/hProcess4"/>
    <dgm:cxn modelId="{ACADAAF1-109A-4A68-BB53-211379172E86}" type="presOf" srcId="{A5496D72-A836-4BE4-8EF0-075FC2B9BD9C}" destId="{6DC36221-2DA5-410D-83FC-5959CC851810}" srcOrd="1" destOrd="1" presId="urn:microsoft.com/office/officeart/2005/8/layout/hProcess4"/>
    <dgm:cxn modelId="{AA2261F7-4251-445B-AAD8-AF7733A43EC9}" type="presOf" srcId="{DDA35DDD-BD96-4F3E-B371-BB8C6D1E0E15}" destId="{4C4FB0F2-A2CF-45CE-A3B8-59C097F498F1}" srcOrd="0" destOrd="2" presId="urn:microsoft.com/office/officeart/2005/8/layout/hProcess4"/>
    <dgm:cxn modelId="{5F101CF9-3C99-4166-A536-136F423A9F9D}" type="presOf" srcId="{912751C4-93D3-4413-97B2-7BD73E2D1991}" destId="{01E3C672-C179-45FB-B27B-E80B2CF1FFE6}" srcOrd="0" destOrd="0" presId="urn:microsoft.com/office/officeart/2005/8/layout/hProcess4"/>
    <dgm:cxn modelId="{A0DD90FC-1940-46D3-8D00-C313EBEAC6C4}" srcId="{30E5928F-2795-4534-902C-404B46063A64}" destId="{8D8DC8CF-F849-4525-A2D8-3110D89A57B7}" srcOrd="2" destOrd="0" parTransId="{15D9E9EF-C29E-4C49-A608-37B60D8BC009}" sibTransId="{AA0A1FF1-3D32-4FC6-8C2F-24DA542E5D91}"/>
    <dgm:cxn modelId="{63D130F7-BECF-4C71-BF09-F492C362F3C2}" type="presParOf" srcId="{353F3A8C-6C36-4B0C-8C85-549236A3549A}" destId="{1A596B6A-8FC6-4A94-A256-BC275C70508E}" srcOrd="0" destOrd="0" presId="urn:microsoft.com/office/officeart/2005/8/layout/hProcess4"/>
    <dgm:cxn modelId="{2C45322A-B508-4981-B09E-97ACCE22B997}" type="presParOf" srcId="{353F3A8C-6C36-4B0C-8C85-549236A3549A}" destId="{46334E7A-A7AE-48C3-949C-E05ED94610FE}" srcOrd="1" destOrd="0" presId="urn:microsoft.com/office/officeart/2005/8/layout/hProcess4"/>
    <dgm:cxn modelId="{4C99FC9F-4BFA-4AD9-A5A4-A09D83F28A3C}" type="presParOf" srcId="{353F3A8C-6C36-4B0C-8C85-549236A3549A}" destId="{1C8C4DC2-6513-42DF-960E-16F50E3BE384}" srcOrd="2" destOrd="0" presId="urn:microsoft.com/office/officeart/2005/8/layout/hProcess4"/>
    <dgm:cxn modelId="{4C13E1F5-D955-4B7B-B041-30E407E572C9}" type="presParOf" srcId="{1C8C4DC2-6513-42DF-960E-16F50E3BE384}" destId="{E87F8876-2C88-4F1D-AE19-84A854032CF9}" srcOrd="0" destOrd="0" presId="urn:microsoft.com/office/officeart/2005/8/layout/hProcess4"/>
    <dgm:cxn modelId="{129B9CEF-0142-4062-8FC1-2592B7119EBE}" type="presParOf" srcId="{E87F8876-2C88-4F1D-AE19-84A854032CF9}" destId="{308326D0-658E-487F-8DB9-2DDDD770641A}" srcOrd="0" destOrd="0" presId="urn:microsoft.com/office/officeart/2005/8/layout/hProcess4"/>
    <dgm:cxn modelId="{491D7B40-C658-43F4-BBAC-DEC1ACAE1E60}" type="presParOf" srcId="{E87F8876-2C88-4F1D-AE19-84A854032CF9}" destId="{4C4FB0F2-A2CF-45CE-A3B8-59C097F498F1}" srcOrd="1" destOrd="0" presId="urn:microsoft.com/office/officeart/2005/8/layout/hProcess4"/>
    <dgm:cxn modelId="{DB9DC453-F8B6-4E07-B4AA-32C8D96D6F56}" type="presParOf" srcId="{E87F8876-2C88-4F1D-AE19-84A854032CF9}" destId="{7310E72E-B026-4898-B27E-1DE55B493BA6}" srcOrd="2" destOrd="0" presId="urn:microsoft.com/office/officeart/2005/8/layout/hProcess4"/>
    <dgm:cxn modelId="{032989E0-F368-4665-A63F-A5D40C5D3DB2}" type="presParOf" srcId="{E87F8876-2C88-4F1D-AE19-84A854032CF9}" destId="{C4920170-7618-4AC8-AF06-C438B1097633}" srcOrd="3" destOrd="0" presId="urn:microsoft.com/office/officeart/2005/8/layout/hProcess4"/>
    <dgm:cxn modelId="{4E951FD1-3510-4DB7-A91B-0A5B6B1471F9}" type="presParOf" srcId="{E87F8876-2C88-4F1D-AE19-84A854032CF9}" destId="{4FC0F07E-A697-4FBF-AE5A-53B030C3F3F3}" srcOrd="4" destOrd="0" presId="urn:microsoft.com/office/officeart/2005/8/layout/hProcess4"/>
    <dgm:cxn modelId="{DA9E4A83-5CB1-4743-8E3C-2C2DA5E8B586}" type="presParOf" srcId="{1C8C4DC2-6513-42DF-960E-16F50E3BE384}" destId="{7692740D-35CC-4C3D-8F28-0157F7CADC0C}" srcOrd="1" destOrd="0" presId="urn:microsoft.com/office/officeart/2005/8/layout/hProcess4"/>
    <dgm:cxn modelId="{EFE65087-0B85-4CF5-9FDF-33024ED77C91}" type="presParOf" srcId="{1C8C4DC2-6513-42DF-960E-16F50E3BE384}" destId="{56D6873A-68EE-44E6-9DFB-A9D70710C22A}" srcOrd="2" destOrd="0" presId="urn:microsoft.com/office/officeart/2005/8/layout/hProcess4"/>
    <dgm:cxn modelId="{6AC913CD-CE9D-46B1-B154-ED5450312F1B}" type="presParOf" srcId="{56D6873A-68EE-44E6-9DFB-A9D70710C22A}" destId="{7AB157E0-2D30-4544-ADBB-764C1AC32CB4}" srcOrd="0" destOrd="0" presId="urn:microsoft.com/office/officeart/2005/8/layout/hProcess4"/>
    <dgm:cxn modelId="{068C1D0E-6F9C-4F7C-AC7B-3140A29036DA}" type="presParOf" srcId="{56D6873A-68EE-44E6-9DFB-A9D70710C22A}" destId="{A69E8AC7-48D1-4E58-865A-DB07DA3DA5BD}" srcOrd="1" destOrd="0" presId="urn:microsoft.com/office/officeart/2005/8/layout/hProcess4"/>
    <dgm:cxn modelId="{AC5F88F4-E2CC-44A2-94D6-E9C22FEF2171}" type="presParOf" srcId="{56D6873A-68EE-44E6-9DFB-A9D70710C22A}" destId="{DC4CF078-DE55-4FB5-88BB-4F6893A03DF5}" srcOrd="2" destOrd="0" presId="urn:microsoft.com/office/officeart/2005/8/layout/hProcess4"/>
    <dgm:cxn modelId="{24C9F7A9-F94C-4126-9D7B-30D971BD6923}" type="presParOf" srcId="{56D6873A-68EE-44E6-9DFB-A9D70710C22A}" destId="{D58F5884-B62D-441F-B812-5F17F4B1FAD1}" srcOrd="3" destOrd="0" presId="urn:microsoft.com/office/officeart/2005/8/layout/hProcess4"/>
    <dgm:cxn modelId="{DE3ADD55-7F2E-48EF-BB2E-E3C3BEA4CA14}" type="presParOf" srcId="{56D6873A-68EE-44E6-9DFB-A9D70710C22A}" destId="{DA72E8A3-5527-4D2B-B8E6-C7A6828EFEF3}" srcOrd="4" destOrd="0" presId="urn:microsoft.com/office/officeart/2005/8/layout/hProcess4"/>
    <dgm:cxn modelId="{71BC7911-6375-4ABB-BC9F-3E130A890F3B}" type="presParOf" srcId="{1C8C4DC2-6513-42DF-960E-16F50E3BE384}" destId="{2F9D7AC4-139B-4A54-9938-8221FDE8D8F5}" srcOrd="3" destOrd="0" presId="urn:microsoft.com/office/officeart/2005/8/layout/hProcess4"/>
    <dgm:cxn modelId="{893ACAAC-5D56-4E1E-A624-3BB08C9A78E3}" type="presParOf" srcId="{1C8C4DC2-6513-42DF-960E-16F50E3BE384}" destId="{241C1951-6D18-4B8E-9999-77743C087FF8}" srcOrd="4" destOrd="0" presId="urn:microsoft.com/office/officeart/2005/8/layout/hProcess4"/>
    <dgm:cxn modelId="{73AE3765-5F1B-44F9-AF79-50E353FA88E5}" type="presParOf" srcId="{241C1951-6D18-4B8E-9999-77743C087FF8}" destId="{68DC76F3-E642-4F50-A7C7-BF6B783DA991}" srcOrd="0" destOrd="0" presId="urn:microsoft.com/office/officeart/2005/8/layout/hProcess4"/>
    <dgm:cxn modelId="{BBD2DE14-4E10-45CB-A2BA-4F76EA605411}" type="presParOf" srcId="{241C1951-6D18-4B8E-9999-77743C087FF8}" destId="{670AF10D-5F11-4E26-8856-6B9EA82E3E8C}" srcOrd="1" destOrd="0" presId="urn:microsoft.com/office/officeart/2005/8/layout/hProcess4"/>
    <dgm:cxn modelId="{0BE552BB-7AFF-46F0-9978-5EBEBE23A640}" type="presParOf" srcId="{241C1951-6D18-4B8E-9999-77743C087FF8}" destId="{A29AE46F-6FA3-4000-B12C-47AF6F863CC4}" srcOrd="2" destOrd="0" presId="urn:microsoft.com/office/officeart/2005/8/layout/hProcess4"/>
    <dgm:cxn modelId="{C25AB4D1-4543-4B60-91AC-DBE8CEA1BB48}" type="presParOf" srcId="{241C1951-6D18-4B8E-9999-77743C087FF8}" destId="{988CF05D-A5A9-46AC-BDBD-70A40331644C}" srcOrd="3" destOrd="0" presId="urn:microsoft.com/office/officeart/2005/8/layout/hProcess4"/>
    <dgm:cxn modelId="{C52426C4-4AAB-4FAB-ABF7-316E800119EB}" type="presParOf" srcId="{241C1951-6D18-4B8E-9999-77743C087FF8}" destId="{13E71D45-CCF6-4546-8CC9-6A6CBC77ED40}" srcOrd="4" destOrd="0" presId="urn:microsoft.com/office/officeart/2005/8/layout/hProcess4"/>
    <dgm:cxn modelId="{BE2AE7A3-F714-4480-A900-85EB76BE2320}" type="presParOf" srcId="{1C8C4DC2-6513-42DF-960E-16F50E3BE384}" destId="{01E3C672-C179-45FB-B27B-E80B2CF1FFE6}" srcOrd="5" destOrd="0" presId="urn:microsoft.com/office/officeart/2005/8/layout/hProcess4"/>
    <dgm:cxn modelId="{E231C167-20ED-479E-B266-B2BC4F6B21A1}" type="presParOf" srcId="{1C8C4DC2-6513-42DF-960E-16F50E3BE384}" destId="{8A963532-0F5A-47F4-9B7A-369E908835D2}" srcOrd="6" destOrd="0" presId="urn:microsoft.com/office/officeart/2005/8/layout/hProcess4"/>
    <dgm:cxn modelId="{DC0BF49B-1AF4-4F6F-B2EC-8BB50EC6DB12}" type="presParOf" srcId="{8A963532-0F5A-47F4-9B7A-369E908835D2}" destId="{3756AEEF-531F-43A3-B445-A4035560758C}" srcOrd="0" destOrd="0" presId="urn:microsoft.com/office/officeart/2005/8/layout/hProcess4"/>
    <dgm:cxn modelId="{7AB1F9CE-8A59-4190-AF31-56EC3160915F}" type="presParOf" srcId="{8A963532-0F5A-47F4-9B7A-369E908835D2}" destId="{237414F7-A111-4717-8464-9612B4187FF7}" srcOrd="1" destOrd="0" presId="urn:microsoft.com/office/officeart/2005/8/layout/hProcess4"/>
    <dgm:cxn modelId="{B8C1B0A8-B5E4-492F-A889-BD5077736DB2}" type="presParOf" srcId="{8A963532-0F5A-47F4-9B7A-369E908835D2}" destId="{6DC36221-2DA5-410D-83FC-5959CC851810}" srcOrd="2" destOrd="0" presId="urn:microsoft.com/office/officeart/2005/8/layout/hProcess4"/>
    <dgm:cxn modelId="{97CA27B3-C11E-4421-97D0-126E3D6F0A59}" type="presParOf" srcId="{8A963532-0F5A-47F4-9B7A-369E908835D2}" destId="{5EDC3FC9-13DC-4B11-9B5A-6AED0622F1BF}" srcOrd="3" destOrd="0" presId="urn:microsoft.com/office/officeart/2005/8/layout/hProcess4"/>
    <dgm:cxn modelId="{6EBC7B0F-CC7D-495A-97BB-E4C8AC1FB238}" type="presParOf" srcId="{8A963532-0F5A-47F4-9B7A-369E908835D2}" destId="{D5FBC25F-18D8-45D4-970C-72DCD6B13C81}" srcOrd="4" destOrd="0" presId="urn:microsoft.com/office/officeart/2005/8/layout/h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4FB0F2-A2CF-45CE-A3B8-59C097F498F1}">
      <dsp:nvSpPr>
        <dsp:cNvPr id="0" name=""/>
        <dsp:cNvSpPr/>
      </dsp:nvSpPr>
      <dsp:spPr>
        <a:xfrm>
          <a:off x="3774" y="1136938"/>
          <a:ext cx="1123341" cy="92652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t" anchorCtr="0">
          <a:noAutofit/>
        </a:bodyPr>
        <a:lstStyle/>
        <a:p>
          <a:pPr marL="57150" lvl="1" indent="-57150" algn="l" defTabSz="266700">
            <a:lnSpc>
              <a:spcPct val="90000"/>
            </a:lnSpc>
            <a:spcBef>
              <a:spcPct val="0"/>
            </a:spcBef>
            <a:spcAft>
              <a:spcPct val="15000"/>
            </a:spcAft>
            <a:buChar char="•"/>
          </a:pPr>
          <a:r>
            <a:rPr lang="en-ZW" sz="600" kern="1200"/>
            <a:t>Completion of EOI by applicant</a:t>
          </a:r>
        </a:p>
        <a:p>
          <a:pPr marL="57150" lvl="1" indent="-57150" algn="l" defTabSz="266700">
            <a:lnSpc>
              <a:spcPct val="90000"/>
            </a:lnSpc>
            <a:spcBef>
              <a:spcPct val="0"/>
            </a:spcBef>
            <a:spcAft>
              <a:spcPct val="15000"/>
            </a:spcAft>
            <a:buChar char="•"/>
          </a:pPr>
          <a:r>
            <a:rPr lang="en-ZW" sz="600" kern="1200"/>
            <a:t>Verification of application in 2 or more ZaZiBoNa Active Member States </a:t>
          </a:r>
        </a:p>
        <a:p>
          <a:pPr marL="57150" lvl="1" indent="-57150" algn="l" defTabSz="266700">
            <a:lnSpc>
              <a:spcPct val="90000"/>
            </a:lnSpc>
            <a:spcBef>
              <a:spcPct val="0"/>
            </a:spcBef>
            <a:spcAft>
              <a:spcPct val="15000"/>
            </a:spcAft>
            <a:buChar char="•"/>
          </a:pPr>
          <a:r>
            <a:rPr lang="en-ZW" sz="600" kern="1200"/>
            <a:t>Assigning of Rapporteur and 2nd Reviewer countries </a:t>
          </a:r>
        </a:p>
      </dsp:txBody>
      <dsp:txXfrm>
        <a:off x="25096" y="1158260"/>
        <a:ext cx="1080697" cy="685337"/>
      </dsp:txXfrm>
    </dsp:sp>
    <dsp:sp modelId="{7692740D-35CC-4C3D-8F28-0157F7CADC0C}">
      <dsp:nvSpPr>
        <dsp:cNvPr id="0" name=""/>
        <dsp:cNvSpPr/>
      </dsp:nvSpPr>
      <dsp:spPr>
        <a:xfrm>
          <a:off x="642325" y="1383692"/>
          <a:ext cx="1200303" cy="1200303"/>
        </a:xfrm>
        <a:prstGeom prst="leftCircularArrow">
          <a:avLst>
            <a:gd name="adj1" fmla="val 2836"/>
            <a:gd name="adj2" fmla="val 346349"/>
            <a:gd name="adj3" fmla="val 2121860"/>
            <a:gd name="adj4" fmla="val 9024489"/>
            <a:gd name="adj5" fmla="val 330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4920170-7618-4AC8-AF06-C438B1097633}">
      <dsp:nvSpPr>
        <dsp:cNvPr id="0" name=""/>
        <dsp:cNvSpPr/>
      </dsp:nvSpPr>
      <dsp:spPr>
        <a:xfrm>
          <a:off x="253405" y="1864920"/>
          <a:ext cx="998526" cy="3970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ZW" sz="800" kern="1200"/>
            <a:t>Expression of Interest </a:t>
          </a:r>
        </a:p>
      </dsp:txBody>
      <dsp:txXfrm>
        <a:off x="265035" y="1876550"/>
        <a:ext cx="975266" cy="373820"/>
      </dsp:txXfrm>
    </dsp:sp>
    <dsp:sp modelId="{A69E8AC7-48D1-4E58-865A-DB07DA3DA5BD}">
      <dsp:nvSpPr>
        <dsp:cNvPr id="0" name=""/>
        <dsp:cNvSpPr/>
      </dsp:nvSpPr>
      <dsp:spPr>
        <a:xfrm>
          <a:off x="1414005" y="1136938"/>
          <a:ext cx="1123341" cy="92652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t" anchorCtr="0">
          <a:noAutofit/>
        </a:bodyPr>
        <a:lstStyle/>
        <a:p>
          <a:pPr marL="57150" lvl="1" indent="-57150" algn="l" defTabSz="266700">
            <a:lnSpc>
              <a:spcPct val="90000"/>
            </a:lnSpc>
            <a:spcBef>
              <a:spcPct val="0"/>
            </a:spcBef>
            <a:spcAft>
              <a:spcPct val="15000"/>
            </a:spcAft>
            <a:buChar char="•"/>
          </a:pPr>
          <a:r>
            <a:rPr lang="en-ZW" sz="600" kern="1200"/>
            <a:t>Dossier Screening by Rapporteur country </a:t>
          </a:r>
        </a:p>
        <a:p>
          <a:pPr marL="57150" lvl="1" indent="-57150" algn="l" defTabSz="266700">
            <a:lnSpc>
              <a:spcPct val="90000"/>
            </a:lnSpc>
            <a:spcBef>
              <a:spcPct val="0"/>
            </a:spcBef>
            <a:spcAft>
              <a:spcPct val="15000"/>
            </a:spcAft>
            <a:buChar char="•"/>
          </a:pPr>
          <a:r>
            <a:rPr lang="en-ZW" sz="600" kern="1200"/>
            <a:t>Payment of Dossier Processing Fee</a:t>
          </a:r>
        </a:p>
        <a:p>
          <a:pPr marL="57150" lvl="1" indent="-57150" algn="l" defTabSz="266700">
            <a:lnSpc>
              <a:spcPct val="90000"/>
            </a:lnSpc>
            <a:spcBef>
              <a:spcPct val="0"/>
            </a:spcBef>
            <a:spcAft>
              <a:spcPct val="15000"/>
            </a:spcAft>
            <a:buChar char="•"/>
          </a:pPr>
          <a:endParaRPr lang="en-ZW" sz="600" kern="1200"/>
        </a:p>
      </dsp:txBody>
      <dsp:txXfrm>
        <a:off x="1435327" y="1356801"/>
        <a:ext cx="1080697" cy="685337"/>
      </dsp:txXfrm>
    </dsp:sp>
    <dsp:sp modelId="{2F9D7AC4-139B-4A54-9938-8221FDE8D8F5}">
      <dsp:nvSpPr>
        <dsp:cNvPr id="0" name=""/>
        <dsp:cNvSpPr/>
      </dsp:nvSpPr>
      <dsp:spPr>
        <a:xfrm>
          <a:off x="2043195" y="580076"/>
          <a:ext cx="1343841" cy="1343841"/>
        </a:xfrm>
        <a:prstGeom prst="circularArrow">
          <a:avLst>
            <a:gd name="adj1" fmla="val 2533"/>
            <a:gd name="adj2" fmla="val 307179"/>
            <a:gd name="adj3" fmla="val 19517310"/>
            <a:gd name="adj4" fmla="val 12575511"/>
            <a:gd name="adj5" fmla="val 295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58F5884-B62D-441F-B812-5F17F4B1FAD1}">
      <dsp:nvSpPr>
        <dsp:cNvPr id="0" name=""/>
        <dsp:cNvSpPr/>
      </dsp:nvSpPr>
      <dsp:spPr>
        <a:xfrm>
          <a:off x="1663637" y="938398"/>
          <a:ext cx="998526" cy="3970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ZW" sz="800" kern="1200"/>
            <a:t>Screening </a:t>
          </a:r>
        </a:p>
      </dsp:txBody>
      <dsp:txXfrm>
        <a:off x="1675267" y="950028"/>
        <a:ext cx="975266" cy="373820"/>
      </dsp:txXfrm>
    </dsp:sp>
    <dsp:sp modelId="{670AF10D-5F11-4E26-8856-6B9EA82E3E8C}">
      <dsp:nvSpPr>
        <dsp:cNvPr id="0" name=""/>
        <dsp:cNvSpPr/>
      </dsp:nvSpPr>
      <dsp:spPr>
        <a:xfrm>
          <a:off x="2824236" y="1136938"/>
          <a:ext cx="1123341" cy="92652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t" anchorCtr="0">
          <a:noAutofit/>
        </a:bodyPr>
        <a:lstStyle/>
        <a:p>
          <a:pPr marL="57150" lvl="1" indent="-57150" algn="l" defTabSz="266700">
            <a:lnSpc>
              <a:spcPct val="90000"/>
            </a:lnSpc>
            <a:spcBef>
              <a:spcPct val="0"/>
            </a:spcBef>
            <a:spcAft>
              <a:spcPct val="15000"/>
            </a:spcAft>
            <a:buChar char="•"/>
          </a:pPr>
          <a:r>
            <a:rPr lang="en-ZW" sz="600" kern="1200"/>
            <a:t>First review cycle </a:t>
          </a:r>
        </a:p>
        <a:p>
          <a:pPr marL="57150" lvl="1" indent="-57150" algn="l" defTabSz="266700">
            <a:lnSpc>
              <a:spcPct val="90000"/>
            </a:lnSpc>
            <a:spcBef>
              <a:spcPct val="0"/>
            </a:spcBef>
            <a:spcAft>
              <a:spcPct val="15000"/>
            </a:spcAft>
            <a:buChar char="•"/>
          </a:pPr>
          <a:r>
            <a:rPr lang="en-ZW" sz="600" kern="1200"/>
            <a:t>Q1 discussion of application (joint assessment session)</a:t>
          </a:r>
        </a:p>
        <a:p>
          <a:pPr marL="57150" lvl="1" indent="-57150" algn="l" defTabSz="266700">
            <a:lnSpc>
              <a:spcPct val="90000"/>
            </a:lnSpc>
            <a:spcBef>
              <a:spcPct val="0"/>
            </a:spcBef>
            <a:spcAft>
              <a:spcPct val="15000"/>
            </a:spcAft>
            <a:buChar char="•"/>
          </a:pPr>
          <a:r>
            <a:rPr lang="en-ZW" sz="600" kern="1200"/>
            <a:t>LOQ to applicant</a:t>
          </a:r>
        </a:p>
        <a:p>
          <a:pPr marL="57150" lvl="1" indent="-57150" algn="l" defTabSz="266700">
            <a:lnSpc>
              <a:spcPct val="90000"/>
            </a:lnSpc>
            <a:spcBef>
              <a:spcPct val="0"/>
            </a:spcBef>
            <a:spcAft>
              <a:spcPct val="15000"/>
            </a:spcAft>
            <a:buChar char="•"/>
          </a:pPr>
          <a:r>
            <a:rPr lang="en-ZW" sz="600" kern="1200"/>
            <a:t>Response received; 2nd review cycle</a:t>
          </a:r>
        </a:p>
        <a:p>
          <a:pPr marL="57150" lvl="1" indent="-57150" algn="l" defTabSz="266700">
            <a:lnSpc>
              <a:spcPct val="90000"/>
            </a:lnSpc>
            <a:spcBef>
              <a:spcPct val="0"/>
            </a:spcBef>
            <a:spcAft>
              <a:spcPct val="15000"/>
            </a:spcAft>
            <a:buChar char="•"/>
          </a:pPr>
          <a:r>
            <a:rPr lang="en-ZW" sz="600" kern="1200"/>
            <a:t>Q2 discussion of application  </a:t>
          </a:r>
        </a:p>
      </dsp:txBody>
      <dsp:txXfrm>
        <a:off x="2845558" y="1158260"/>
        <a:ext cx="1080697" cy="685337"/>
      </dsp:txXfrm>
    </dsp:sp>
    <dsp:sp modelId="{01E3C672-C179-45FB-B27B-E80B2CF1FFE6}">
      <dsp:nvSpPr>
        <dsp:cNvPr id="0" name=""/>
        <dsp:cNvSpPr/>
      </dsp:nvSpPr>
      <dsp:spPr>
        <a:xfrm>
          <a:off x="3462788" y="1383692"/>
          <a:ext cx="1200303" cy="1200303"/>
        </a:xfrm>
        <a:prstGeom prst="leftCircularArrow">
          <a:avLst>
            <a:gd name="adj1" fmla="val 2836"/>
            <a:gd name="adj2" fmla="val 346349"/>
            <a:gd name="adj3" fmla="val 2121860"/>
            <a:gd name="adj4" fmla="val 9024489"/>
            <a:gd name="adj5" fmla="val 330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88CF05D-A5A9-46AC-BDBD-70A40331644C}">
      <dsp:nvSpPr>
        <dsp:cNvPr id="0" name=""/>
        <dsp:cNvSpPr/>
      </dsp:nvSpPr>
      <dsp:spPr>
        <a:xfrm>
          <a:off x="3073868" y="1864920"/>
          <a:ext cx="998526" cy="3970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ZW" sz="800" kern="1200"/>
            <a:t>Dossier Evaluation and Response to Queries</a:t>
          </a:r>
        </a:p>
      </dsp:txBody>
      <dsp:txXfrm>
        <a:off x="3085498" y="1876550"/>
        <a:ext cx="975266" cy="373820"/>
      </dsp:txXfrm>
    </dsp:sp>
    <dsp:sp modelId="{237414F7-A111-4717-8464-9612B4187FF7}">
      <dsp:nvSpPr>
        <dsp:cNvPr id="0" name=""/>
        <dsp:cNvSpPr/>
      </dsp:nvSpPr>
      <dsp:spPr>
        <a:xfrm>
          <a:off x="4234468" y="1136938"/>
          <a:ext cx="1123341" cy="92652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t" anchorCtr="0">
          <a:noAutofit/>
        </a:bodyPr>
        <a:lstStyle/>
        <a:p>
          <a:pPr marL="57150" lvl="1" indent="-57150" algn="l" defTabSz="266700">
            <a:lnSpc>
              <a:spcPct val="90000"/>
            </a:lnSpc>
            <a:spcBef>
              <a:spcPct val="0"/>
            </a:spcBef>
            <a:spcAft>
              <a:spcPct val="15000"/>
            </a:spcAft>
            <a:buChar char="•"/>
          </a:pPr>
          <a:r>
            <a:rPr lang="en-ZW" sz="600" kern="1200"/>
            <a:t>Recommendation made </a:t>
          </a:r>
        </a:p>
        <a:p>
          <a:pPr marL="57150" lvl="1" indent="-57150" algn="l" defTabSz="266700">
            <a:lnSpc>
              <a:spcPct val="90000"/>
            </a:lnSpc>
            <a:spcBef>
              <a:spcPct val="0"/>
            </a:spcBef>
            <a:spcAft>
              <a:spcPct val="15000"/>
            </a:spcAft>
            <a:buChar char="•"/>
          </a:pPr>
          <a:r>
            <a:rPr lang="en-ZW" sz="600" kern="1200"/>
            <a:t>Execution of recommendation at country level</a:t>
          </a:r>
        </a:p>
        <a:p>
          <a:pPr marL="57150" lvl="1" indent="-57150" algn="l" defTabSz="266700">
            <a:lnSpc>
              <a:spcPct val="90000"/>
            </a:lnSpc>
            <a:spcBef>
              <a:spcPct val="0"/>
            </a:spcBef>
            <a:spcAft>
              <a:spcPct val="15000"/>
            </a:spcAft>
            <a:buChar char="•"/>
          </a:pPr>
          <a:r>
            <a:rPr lang="en-ZW" sz="600" kern="1200"/>
            <a:t>Closure letter reflecting recommendation </a:t>
          </a:r>
        </a:p>
      </dsp:txBody>
      <dsp:txXfrm>
        <a:off x="4255790" y="1356801"/>
        <a:ext cx="1080697" cy="685337"/>
      </dsp:txXfrm>
    </dsp:sp>
    <dsp:sp modelId="{5EDC3FC9-13DC-4B11-9B5A-6AED0622F1BF}">
      <dsp:nvSpPr>
        <dsp:cNvPr id="0" name=""/>
        <dsp:cNvSpPr/>
      </dsp:nvSpPr>
      <dsp:spPr>
        <a:xfrm>
          <a:off x="4484099" y="938398"/>
          <a:ext cx="998526" cy="3970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ZW" sz="800" kern="1200"/>
            <a:t>Recommendation &amp; Finalisation </a:t>
          </a:r>
        </a:p>
      </dsp:txBody>
      <dsp:txXfrm>
        <a:off x="4495729" y="950028"/>
        <a:ext cx="975266" cy="37382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C2360818115E43B84BF1225A1C4D1E" ma:contentTypeVersion="14" ma:contentTypeDescription="Create a new document." ma:contentTypeScope="" ma:versionID="7113bde22edf6e1529fe9d9cae3aba4f">
  <xsd:schema xmlns:xsd="http://www.w3.org/2001/XMLSchema" xmlns:xs="http://www.w3.org/2001/XMLSchema" xmlns:p="http://schemas.microsoft.com/office/2006/metadata/properties" xmlns:ns3="62b0aa77-ef7e-4877-82b5-6a591ad5f6a8" xmlns:ns4="fc33c963-a67b-40dd-83ff-df81e9812c10" targetNamespace="http://schemas.microsoft.com/office/2006/metadata/properties" ma:root="true" ma:fieldsID="1d7e55132c5e987da9b508de054b85a1" ns3:_="" ns4:_="">
    <xsd:import namespace="62b0aa77-ef7e-4877-82b5-6a591ad5f6a8"/>
    <xsd:import namespace="fc33c963-a67b-40dd-83ff-df81e9812c1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0aa77-ef7e-4877-82b5-6a591ad5f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33c963-a67b-40dd-83ff-df81e9812c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E9AB46-A216-4C00-BDB1-1AC717F89A02}">
  <ds:schemaRefs>
    <ds:schemaRef ds:uri="http://schemas.microsoft.com/office/2006/metadata/properties"/>
    <ds:schemaRef ds:uri="http://www.w3.org/XML/1998/namespace"/>
    <ds:schemaRef ds:uri="http://purl.org/dc/elements/1.1/"/>
    <ds:schemaRef ds:uri="http://purl.org/dc/terms/"/>
    <ds:schemaRef ds:uri="http://schemas.microsoft.com/office/infopath/2007/PartnerControls"/>
    <ds:schemaRef ds:uri="62b0aa77-ef7e-4877-82b5-6a591ad5f6a8"/>
    <ds:schemaRef ds:uri="http://schemas.microsoft.com/office/2006/documentManagement/types"/>
    <ds:schemaRef ds:uri="http://purl.org/dc/dcmitype/"/>
    <ds:schemaRef ds:uri="http://schemas.openxmlformats.org/package/2006/metadata/core-properties"/>
    <ds:schemaRef ds:uri="fc33c963-a67b-40dd-83ff-df81e9812c10"/>
  </ds:schemaRefs>
</ds:datastoreItem>
</file>

<file path=customXml/itemProps2.xml><?xml version="1.0" encoding="utf-8"?>
<ds:datastoreItem xmlns:ds="http://schemas.openxmlformats.org/officeDocument/2006/customXml" ds:itemID="{CA610ED5-220A-4455-8697-42BBCA95951D}">
  <ds:schemaRefs>
    <ds:schemaRef ds:uri="http://schemas.microsoft.com/sharepoint/v3/contenttype/forms"/>
  </ds:schemaRefs>
</ds:datastoreItem>
</file>

<file path=customXml/itemProps3.xml><?xml version="1.0" encoding="utf-8"?>
<ds:datastoreItem xmlns:ds="http://schemas.openxmlformats.org/officeDocument/2006/customXml" ds:itemID="{7727F6B2-1363-4139-8F81-A462AE469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0aa77-ef7e-4877-82b5-6a591ad5f6a8"/>
    <ds:schemaRef ds:uri="fc33c963-a67b-40dd-83ff-df81e9812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Sakhile Dube</dc:creator>
  <cp:keywords/>
  <dc:description/>
  <cp:lastModifiedBy>Melanie Govindasamy</cp:lastModifiedBy>
  <cp:revision>2</cp:revision>
  <dcterms:created xsi:type="dcterms:W3CDTF">2022-10-10T14:54:00Z</dcterms:created>
  <dcterms:modified xsi:type="dcterms:W3CDTF">2022-10-10T14:54:00Z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0x01010078C2360818115E43B84BF1225A1C4D1E</vt:lpwstr>
  </property>
</Properties>
</file>